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4D9E" w:rsidRDefault="00184D9E" w:rsidP="0066686C">
      <w:pPr>
        <w:ind w:firstLine="720"/>
        <w:jc w:val="both"/>
        <w:rPr>
          <w:lang w:eastAsia="ar-SA"/>
        </w:rPr>
      </w:pPr>
      <w:bookmarkStart w:id="0" w:name="_GoBack"/>
      <w:bookmarkEnd w:id="0"/>
    </w:p>
    <w:p w:rsidR="00184D9E" w:rsidRPr="0066686C" w:rsidRDefault="00184D9E" w:rsidP="0066686C">
      <w:pPr>
        <w:ind w:firstLine="720"/>
        <w:jc w:val="both"/>
        <w:rPr>
          <w:lang w:eastAsia="ar-SA"/>
        </w:rPr>
      </w:pPr>
    </w:p>
    <w:p w:rsidR="0066686C" w:rsidRPr="0066686C" w:rsidRDefault="0066686C" w:rsidP="0066686C">
      <w:pPr>
        <w:ind w:firstLine="720"/>
        <w:jc w:val="both"/>
        <w:rPr>
          <w:lang w:eastAsia="ar-SA"/>
        </w:rPr>
      </w:pPr>
    </w:p>
    <w:tbl>
      <w:tblPr>
        <w:tblW w:w="9464" w:type="dxa"/>
        <w:tblLayout w:type="fixed"/>
        <w:tblLook w:val="0000" w:firstRow="0" w:lastRow="0" w:firstColumn="0" w:lastColumn="0" w:noHBand="0" w:noVBand="0"/>
      </w:tblPr>
      <w:tblGrid>
        <w:gridCol w:w="4361"/>
        <w:gridCol w:w="5103"/>
      </w:tblGrid>
      <w:tr w:rsidR="0066686C" w:rsidRPr="00BA2F1E" w:rsidTr="00B046F4">
        <w:tc>
          <w:tcPr>
            <w:tcW w:w="4361" w:type="dxa"/>
            <w:shd w:val="clear" w:color="auto" w:fill="auto"/>
          </w:tcPr>
          <w:p w:rsidR="0066686C" w:rsidRPr="00BA2F1E" w:rsidRDefault="0066686C" w:rsidP="0066686C">
            <w:pPr>
              <w:ind w:firstLine="720"/>
              <w:jc w:val="both"/>
              <w:rPr>
                <w:bCs/>
                <w:kern w:val="36"/>
                <w:sz w:val="28"/>
                <w:szCs w:val="28"/>
                <w:lang w:eastAsia="zh-CN"/>
              </w:rPr>
            </w:pPr>
          </w:p>
        </w:tc>
        <w:tc>
          <w:tcPr>
            <w:tcW w:w="5103" w:type="dxa"/>
            <w:shd w:val="clear" w:color="auto" w:fill="auto"/>
          </w:tcPr>
          <w:p w:rsidR="0066686C" w:rsidRPr="00D94E7D" w:rsidRDefault="0066686C" w:rsidP="00B47FC3">
            <w:pPr>
              <w:ind w:firstLine="720"/>
              <w:jc w:val="right"/>
              <w:rPr>
                <w:bCs/>
                <w:kern w:val="36"/>
                <w:lang w:eastAsia="zh-CN"/>
              </w:rPr>
            </w:pPr>
            <w:r w:rsidRPr="00D94E7D">
              <w:rPr>
                <w:bCs/>
                <w:kern w:val="36"/>
                <w:lang w:eastAsia="zh-CN"/>
              </w:rPr>
              <w:t xml:space="preserve">             </w:t>
            </w:r>
            <w:r w:rsidR="00D94E7D">
              <w:rPr>
                <w:bCs/>
                <w:kern w:val="36"/>
                <w:lang w:eastAsia="zh-CN"/>
              </w:rPr>
              <w:t xml:space="preserve">             </w:t>
            </w:r>
            <w:r w:rsidRPr="00D94E7D">
              <w:rPr>
                <w:bCs/>
                <w:kern w:val="36"/>
                <w:lang w:eastAsia="zh-CN"/>
              </w:rPr>
              <w:t>Приложение № 1</w:t>
            </w:r>
          </w:p>
          <w:p w:rsidR="0066686C" w:rsidRPr="00D94E7D" w:rsidRDefault="00D94E7D" w:rsidP="00B47FC3">
            <w:pPr>
              <w:ind w:firstLine="720"/>
              <w:jc w:val="right"/>
              <w:rPr>
                <w:bCs/>
                <w:kern w:val="36"/>
                <w:lang w:eastAsia="zh-CN"/>
              </w:rPr>
            </w:pPr>
            <w:r>
              <w:rPr>
                <w:bCs/>
                <w:kern w:val="36"/>
                <w:lang w:eastAsia="zh-CN"/>
              </w:rPr>
              <w:t xml:space="preserve">   </w:t>
            </w:r>
            <w:r w:rsidR="0066686C" w:rsidRPr="00D94E7D">
              <w:rPr>
                <w:bCs/>
                <w:kern w:val="36"/>
                <w:lang w:eastAsia="zh-CN"/>
              </w:rPr>
              <w:t>к постановлению администрации</w:t>
            </w:r>
          </w:p>
          <w:p w:rsidR="0066686C" w:rsidRPr="00D94E7D" w:rsidRDefault="00D94E7D" w:rsidP="00B47FC3">
            <w:pPr>
              <w:ind w:firstLine="720"/>
              <w:jc w:val="right"/>
              <w:rPr>
                <w:bCs/>
                <w:kern w:val="36"/>
                <w:lang w:eastAsia="zh-CN"/>
              </w:rPr>
            </w:pPr>
            <w:r>
              <w:rPr>
                <w:bCs/>
                <w:kern w:val="36"/>
                <w:lang w:eastAsia="zh-CN"/>
              </w:rPr>
              <w:t xml:space="preserve">  </w:t>
            </w:r>
            <w:r w:rsidR="00B47FC3">
              <w:rPr>
                <w:bCs/>
                <w:kern w:val="36"/>
                <w:lang w:eastAsia="zh-CN"/>
              </w:rPr>
              <w:t xml:space="preserve">МО "Большелуцкое сельское поселение" </w:t>
            </w:r>
          </w:p>
          <w:p w:rsidR="0066686C" w:rsidRPr="00BA2F1E" w:rsidRDefault="0066686C" w:rsidP="00B47FC3">
            <w:pPr>
              <w:ind w:firstLine="720"/>
              <w:jc w:val="right"/>
              <w:rPr>
                <w:bCs/>
                <w:kern w:val="36"/>
                <w:sz w:val="28"/>
                <w:szCs w:val="28"/>
                <w:lang w:eastAsia="zh-CN"/>
              </w:rPr>
            </w:pPr>
            <w:r w:rsidRPr="00D94E7D">
              <w:rPr>
                <w:bCs/>
                <w:kern w:val="36"/>
                <w:lang w:eastAsia="zh-CN"/>
              </w:rPr>
              <w:t xml:space="preserve">      </w:t>
            </w:r>
            <w:r w:rsidR="00D94E7D">
              <w:rPr>
                <w:bCs/>
                <w:kern w:val="36"/>
                <w:lang w:eastAsia="zh-CN"/>
              </w:rPr>
              <w:t xml:space="preserve">          </w:t>
            </w:r>
            <w:r w:rsidRPr="00D94E7D">
              <w:rPr>
                <w:bCs/>
                <w:kern w:val="36"/>
                <w:lang w:eastAsia="zh-CN"/>
              </w:rPr>
              <w:t xml:space="preserve">от    № </w:t>
            </w:r>
          </w:p>
        </w:tc>
      </w:tr>
    </w:tbl>
    <w:p w:rsidR="0066686C" w:rsidRPr="00BA2F1E" w:rsidRDefault="0066686C" w:rsidP="0066686C">
      <w:pPr>
        <w:ind w:firstLine="720"/>
        <w:jc w:val="both"/>
        <w:rPr>
          <w:bCs/>
          <w:kern w:val="36"/>
          <w:sz w:val="28"/>
          <w:szCs w:val="28"/>
          <w:lang w:eastAsia="zh-CN"/>
        </w:rPr>
      </w:pPr>
    </w:p>
    <w:p w:rsidR="0066686C" w:rsidRPr="00BA2F1E" w:rsidRDefault="0066686C" w:rsidP="0066686C">
      <w:pPr>
        <w:ind w:firstLine="720"/>
        <w:jc w:val="both"/>
        <w:rPr>
          <w:bCs/>
          <w:kern w:val="36"/>
          <w:sz w:val="28"/>
          <w:szCs w:val="28"/>
          <w:lang w:eastAsia="zh-CN"/>
        </w:rPr>
      </w:pPr>
      <w:r w:rsidRPr="00BA2F1E">
        <w:rPr>
          <w:bCs/>
          <w:kern w:val="36"/>
          <w:sz w:val="28"/>
          <w:szCs w:val="28"/>
          <w:lang w:eastAsia="zh-CN"/>
        </w:rPr>
        <w:t xml:space="preserve">Состав комиссии по осуществлению закупок товаров, работ, услуг для обеспечения муниципальных нужд </w:t>
      </w:r>
      <w:r w:rsidR="00B47FC3">
        <w:rPr>
          <w:bCs/>
          <w:kern w:val="36"/>
          <w:sz w:val="28"/>
          <w:szCs w:val="28"/>
          <w:lang w:eastAsia="zh-CN"/>
        </w:rPr>
        <w:t xml:space="preserve">МО "Большелуцкое сельское поселение" </w:t>
      </w:r>
    </w:p>
    <w:p w:rsidR="0066686C" w:rsidRPr="00BA2F1E" w:rsidRDefault="0066686C" w:rsidP="0066686C">
      <w:pPr>
        <w:ind w:firstLine="720"/>
        <w:jc w:val="both"/>
        <w:rPr>
          <w:bCs/>
          <w:kern w:val="36"/>
          <w:sz w:val="28"/>
          <w:szCs w:val="28"/>
          <w:lang w:eastAsia="zh-CN"/>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977"/>
        <w:gridCol w:w="2835"/>
        <w:gridCol w:w="3475"/>
      </w:tblGrid>
      <w:tr w:rsidR="0066686C" w:rsidRPr="00BA2F1E" w:rsidTr="00FE3396">
        <w:trPr>
          <w:trHeight w:val="1288"/>
        </w:trPr>
        <w:tc>
          <w:tcPr>
            <w:tcW w:w="675" w:type="dxa"/>
            <w:vAlign w:val="center"/>
          </w:tcPr>
          <w:p w:rsidR="0066686C" w:rsidRPr="00BA2F1E" w:rsidRDefault="0066686C" w:rsidP="0066686C">
            <w:pPr>
              <w:ind w:firstLine="720"/>
              <w:jc w:val="both"/>
              <w:rPr>
                <w:bCs/>
                <w:kern w:val="36"/>
                <w:sz w:val="28"/>
                <w:szCs w:val="28"/>
                <w:lang w:eastAsia="zh-CN"/>
              </w:rPr>
            </w:pPr>
            <w:r w:rsidRPr="00BA2F1E">
              <w:rPr>
                <w:bCs/>
                <w:kern w:val="36"/>
                <w:sz w:val="28"/>
                <w:szCs w:val="28"/>
                <w:lang w:eastAsia="zh-CN"/>
              </w:rPr>
              <w:t>№ п/п</w:t>
            </w:r>
          </w:p>
        </w:tc>
        <w:tc>
          <w:tcPr>
            <w:tcW w:w="2977" w:type="dxa"/>
            <w:shd w:val="clear" w:color="auto" w:fill="auto"/>
            <w:vAlign w:val="center"/>
          </w:tcPr>
          <w:p w:rsidR="0066686C" w:rsidRPr="00BA2F1E" w:rsidRDefault="0066686C" w:rsidP="0066686C">
            <w:pPr>
              <w:ind w:firstLine="720"/>
              <w:jc w:val="both"/>
              <w:rPr>
                <w:bCs/>
                <w:kern w:val="36"/>
                <w:sz w:val="28"/>
                <w:szCs w:val="28"/>
                <w:lang w:eastAsia="zh-CN"/>
              </w:rPr>
            </w:pPr>
            <w:r w:rsidRPr="00BA2F1E">
              <w:rPr>
                <w:bCs/>
                <w:kern w:val="36"/>
                <w:sz w:val="28"/>
                <w:szCs w:val="28"/>
                <w:lang w:eastAsia="zh-CN"/>
              </w:rPr>
              <w:t>Ф.И.О.</w:t>
            </w:r>
          </w:p>
        </w:tc>
        <w:tc>
          <w:tcPr>
            <w:tcW w:w="2835" w:type="dxa"/>
            <w:shd w:val="clear" w:color="auto" w:fill="auto"/>
            <w:vAlign w:val="center"/>
          </w:tcPr>
          <w:p w:rsidR="0066686C" w:rsidRPr="00BA2F1E" w:rsidRDefault="0066686C" w:rsidP="00BA2F1E">
            <w:pPr>
              <w:jc w:val="center"/>
              <w:rPr>
                <w:bCs/>
                <w:kern w:val="36"/>
                <w:sz w:val="28"/>
                <w:szCs w:val="28"/>
                <w:lang w:eastAsia="zh-CN"/>
              </w:rPr>
            </w:pPr>
            <w:r w:rsidRPr="00BA2F1E">
              <w:rPr>
                <w:bCs/>
                <w:kern w:val="36"/>
                <w:sz w:val="28"/>
                <w:szCs w:val="28"/>
                <w:lang w:eastAsia="zh-CN"/>
              </w:rPr>
              <w:t>Должность</w:t>
            </w:r>
          </w:p>
        </w:tc>
        <w:tc>
          <w:tcPr>
            <w:tcW w:w="3475" w:type="dxa"/>
            <w:shd w:val="clear" w:color="auto" w:fill="auto"/>
            <w:vAlign w:val="center"/>
          </w:tcPr>
          <w:p w:rsidR="0066686C" w:rsidRPr="00BA2F1E" w:rsidRDefault="0066686C" w:rsidP="00BA2F1E">
            <w:pPr>
              <w:jc w:val="center"/>
              <w:rPr>
                <w:bCs/>
                <w:kern w:val="36"/>
                <w:sz w:val="28"/>
                <w:szCs w:val="28"/>
                <w:lang w:eastAsia="zh-CN"/>
              </w:rPr>
            </w:pPr>
            <w:r w:rsidRPr="00BA2F1E">
              <w:rPr>
                <w:bCs/>
                <w:kern w:val="36"/>
                <w:sz w:val="28"/>
                <w:szCs w:val="28"/>
                <w:lang w:eastAsia="zh-CN"/>
              </w:rPr>
              <w:t>Должность в комиссии</w:t>
            </w:r>
          </w:p>
        </w:tc>
      </w:tr>
      <w:tr w:rsidR="00A92AAB" w:rsidRPr="00BA2F1E" w:rsidTr="00FE3396">
        <w:trPr>
          <w:trHeight w:val="900"/>
        </w:trPr>
        <w:tc>
          <w:tcPr>
            <w:tcW w:w="675" w:type="dxa"/>
          </w:tcPr>
          <w:p w:rsidR="00A92AAB" w:rsidRPr="00BA2F1E" w:rsidRDefault="00A92AAB" w:rsidP="00165E97">
            <w:pPr>
              <w:ind w:firstLine="720"/>
              <w:jc w:val="center"/>
              <w:rPr>
                <w:bCs/>
                <w:kern w:val="36"/>
                <w:sz w:val="28"/>
                <w:szCs w:val="28"/>
                <w:lang w:eastAsia="zh-CN"/>
              </w:rPr>
            </w:pPr>
            <w:r w:rsidRPr="00BA2F1E">
              <w:rPr>
                <w:bCs/>
                <w:kern w:val="36"/>
                <w:sz w:val="28"/>
                <w:szCs w:val="28"/>
                <w:lang w:eastAsia="zh-CN"/>
              </w:rPr>
              <w:t>11</w:t>
            </w:r>
          </w:p>
        </w:tc>
        <w:tc>
          <w:tcPr>
            <w:tcW w:w="2977" w:type="dxa"/>
            <w:shd w:val="clear" w:color="auto" w:fill="auto"/>
          </w:tcPr>
          <w:p w:rsidR="00A92AAB" w:rsidRDefault="00A92AAB" w:rsidP="00281D86">
            <w:pPr>
              <w:rPr>
                <w:bCs/>
                <w:kern w:val="36"/>
                <w:sz w:val="28"/>
                <w:szCs w:val="28"/>
                <w:lang w:eastAsia="zh-CN"/>
              </w:rPr>
            </w:pPr>
            <w:r>
              <w:rPr>
                <w:bCs/>
                <w:kern w:val="36"/>
                <w:sz w:val="28"/>
                <w:szCs w:val="28"/>
                <w:lang w:eastAsia="zh-CN"/>
              </w:rPr>
              <w:t>Матренина Дарья Анатольевна</w:t>
            </w:r>
          </w:p>
        </w:tc>
        <w:tc>
          <w:tcPr>
            <w:tcW w:w="2835" w:type="dxa"/>
            <w:shd w:val="clear" w:color="auto" w:fill="auto"/>
          </w:tcPr>
          <w:p w:rsidR="00A92AAB" w:rsidRDefault="00A92AAB" w:rsidP="00281D86">
            <w:pPr>
              <w:rPr>
                <w:bCs/>
                <w:kern w:val="36"/>
                <w:sz w:val="28"/>
                <w:szCs w:val="28"/>
                <w:lang w:eastAsia="zh-CN"/>
              </w:rPr>
            </w:pPr>
            <w:r>
              <w:rPr>
                <w:bCs/>
                <w:kern w:val="36"/>
                <w:sz w:val="28"/>
                <w:szCs w:val="28"/>
                <w:lang w:eastAsia="zh-CN"/>
              </w:rPr>
              <w:t>Заместитель главы администрации</w:t>
            </w:r>
          </w:p>
        </w:tc>
        <w:tc>
          <w:tcPr>
            <w:tcW w:w="3475" w:type="dxa"/>
            <w:shd w:val="clear" w:color="auto" w:fill="auto"/>
          </w:tcPr>
          <w:p w:rsidR="00A92AAB" w:rsidRPr="00FE3396" w:rsidRDefault="00A92AAB" w:rsidP="00BA2F1E">
            <w:pPr>
              <w:jc w:val="both"/>
              <w:rPr>
                <w:bCs/>
                <w:kern w:val="36"/>
                <w:sz w:val="28"/>
                <w:szCs w:val="28"/>
                <w:lang w:eastAsia="zh-CN"/>
              </w:rPr>
            </w:pPr>
            <w:r w:rsidRPr="00FE3396">
              <w:rPr>
                <w:bCs/>
                <w:kern w:val="36"/>
                <w:sz w:val="28"/>
                <w:szCs w:val="28"/>
                <w:lang w:eastAsia="zh-CN"/>
              </w:rPr>
              <w:t>Председатель комиссии</w:t>
            </w:r>
          </w:p>
        </w:tc>
      </w:tr>
      <w:tr w:rsidR="00A92AAB" w:rsidRPr="00BA2F1E" w:rsidTr="00FE3396">
        <w:trPr>
          <w:trHeight w:val="900"/>
        </w:trPr>
        <w:tc>
          <w:tcPr>
            <w:tcW w:w="675" w:type="dxa"/>
          </w:tcPr>
          <w:p w:rsidR="00A92AAB" w:rsidRDefault="00A92AAB" w:rsidP="00165E97">
            <w:pPr>
              <w:ind w:firstLine="720"/>
              <w:jc w:val="center"/>
              <w:rPr>
                <w:bCs/>
                <w:kern w:val="36"/>
                <w:sz w:val="28"/>
                <w:szCs w:val="28"/>
                <w:lang w:eastAsia="zh-CN"/>
              </w:rPr>
            </w:pPr>
            <w:r>
              <w:rPr>
                <w:bCs/>
                <w:kern w:val="36"/>
                <w:sz w:val="28"/>
                <w:szCs w:val="28"/>
                <w:lang w:eastAsia="zh-CN"/>
              </w:rPr>
              <w:t>2</w:t>
            </w:r>
          </w:p>
          <w:p w:rsidR="00A92AAB" w:rsidRPr="00165E97" w:rsidRDefault="00A92AAB" w:rsidP="00165E97">
            <w:pPr>
              <w:jc w:val="center"/>
              <w:rPr>
                <w:sz w:val="28"/>
                <w:szCs w:val="28"/>
                <w:lang w:eastAsia="zh-CN"/>
              </w:rPr>
            </w:pPr>
            <w:r>
              <w:rPr>
                <w:sz w:val="28"/>
                <w:szCs w:val="28"/>
                <w:lang w:eastAsia="zh-CN"/>
              </w:rPr>
              <w:t>2</w:t>
            </w:r>
          </w:p>
        </w:tc>
        <w:tc>
          <w:tcPr>
            <w:tcW w:w="2977" w:type="dxa"/>
            <w:shd w:val="clear" w:color="auto" w:fill="auto"/>
          </w:tcPr>
          <w:p w:rsidR="00A92AAB" w:rsidRDefault="00A92AAB" w:rsidP="00281D86">
            <w:pPr>
              <w:jc w:val="both"/>
              <w:rPr>
                <w:bCs/>
                <w:kern w:val="36"/>
                <w:sz w:val="28"/>
                <w:szCs w:val="28"/>
                <w:lang w:eastAsia="zh-CN"/>
              </w:rPr>
            </w:pPr>
            <w:r>
              <w:rPr>
                <w:bCs/>
                <w:kern w:val="36"/>
                <w:sz w:val="28"/>
                <w:szCs w:val="28"/>
                <w:lang w:eastAsia="zh-CN"/>
              </w:rPr>
              <w:t>Рядова Татьяна Юрьевна</w:t>
            </w:r>
          </w:p>
        </w:tc>
        <w:tc>
          <w:tcPr>
            <w:tcW w:w="2835" w:type="dxa"/>
            <w:shd w:val="clear" w:color="auto" w:fill="auto"/>
          </w:tcPr>
          <w:p w:rsidR="00A92AAB" w:rsidRPr="00FE3396" w:rsidRDefault="00A92AAB" w:rsidP="00281D86">
            <w:pPr>
              <w:rPr>
                <w:bCs/>
                <w:kern w:val="36"/>
                <w:sz w:val="28"/>
                <w:szCs w:val="28"/>
                <w:lang w:eastAsia="zh-CN"/>
              </w:rPr>
            </w:pPr>
            <w:r>
              <w:rPr>
                <w:bCs/>
                <w:kern w:val="36"/>
                <w:sz w:val="28"/>
                <w:szCs w:val="28"/>
                <w:lang w:eastAsia="zh-CN"/>
              </w:rPr>
              <w:t>Начальник сектора по вопросам ЖКХ, ГО и ЧС</w:t>
            </w:r>
          </w:p>
        </w:tc>
        <w:tc>
          <w:tcPr>
            <w:tcW w:w="3475" w:type="dxa"/>
            <w:shd w:val="clear" w:color="auto" w:fill="auto"/>
          </w:tcPr>
          <w:p w:rsidR="00A92AAB" w:rsidRPr="00FE3396" w:rsidRDefault="00A92AAB" w:rsidP="00BA2F1E">
            <w:pPr>
              <w:jc w:val="both"/>
              <w:rPr>
                <w:bCs/>
                <w:kern w:val="36"/>
                <w:sz w:val="28"/>
                <w:szCs w:val="28"/>
                <w:lang w:eastAsia="zh-CN"/>
              </w:rPr>
            </w:pPr>
            <w:r>
              <w:rPr>
                <w:bCs/>
                <w:kern w:val="36"/>
                <w:sz w:val="28"/>
                <w:szCs w:val="28"/>
                <w:lang w:eastAsia="zh-CN"/>
              </w:rPr>
              <w:t>Заместитель председателя комиссии</w:t>
            </w:r>
          </w:p>
        </w:tc>
      </w:tr>
      <w:tr w:rsidR="0066686C" w:rsidRPr="00BA2F1E" w:rsidTr="00FE3396">
        <w:tc>
          <w:tcPr>
            <w:tcW w:w="675" w:type="dxa"/>
          </w:tcPr>
          <w:p w:rsidR="0066686C" w:rsidRPr="00BA2F1E" w:rsidRDefault="0066686C" w:rsidP="00165E97">
            <w:pPr>
              <w:ind w:firstLine="720"/>
              <w:jc w:val="center"/>
              <w:rPr>
                <w:bCs/>
                <w:kern w:val="36"/>
                <w:sz w:val="28"/>
                <w:szCs w:val="28"/>
                <w:lang w:eastAsia="zh-CN"/>
              </w:rPr>
            </w:pPr>
            <w:r w:rsidRPr="00BA2F1E">
              <w:rPr>
                <w:bCs/>
                <w:kern w:val="36"/>
                <w:sz w:val="28"/>
                <w:szCs w:val="28"/>
                <w:lang w:eastAsia="zh-CN"/>
              </w:rPr>
              <w:t>2</w:t>
            </w:r>
            <w:r w:rsidR="00165E97">
              <w:rPr>
                <w:bCs/>
                <w:kern w:val="36"/>
                <w:sz w:val="28"/>
                <w:szCs w:val="28"/>
                <w:lang w:eastAsia="zh-CN"/>
              </w:rPr>
              <w:t>3</w:t>
            </w:r>
          </w:p>
        </w:tc>
        <w:tc>
          <w:tcPr>
            <w:tcW w:w="2977" w:type="dxa"/>
            <w:shd w:val="clear" w:color="auto" w:fill="auto"/>
          </w:tcPr>
          <w:p w:rsidR="0066686C" w:rsidRPr="00FE3396" w:rsidRDefault="00165E97" w:rsidP="00BA2F1E">
            <w:pPr>
              <w:jc w:val="both"/>
              <w:rPr>
                <w:bCs/>
                <w:kern w:val="36"/>
                <w:sz w:val="28"/>
                <w:szCs w:val="28"/>
                <w:lang w:eastAsia="zh-CN"/>
              </w:rPr>
            </w:pPr>
            <w:r>
              <w:rPr>
                <w:bCs/>
                <w:kern w:val="36"/>
                <w:sz w:val="28"/>
                <w:szCs w:val="28"/>
                <w:lang w:eastAsia="zh-CN"/>
              </w:rPr>
              <w:t>Елфимова Людмила Викторовна</w:t>
            </w:r>
          </w:p>
        </w:tc>
        <w:tc>
          <w:tcPr>
            <w:tcW w:w="2835" w:type="dxa"/>
            <w:shd w:val="clear" w:color="auto" w:fill="auto"/>
          </w:tcPr>
          <w:p w:rsidR="0066686C" w:rsidRPr="00FE3396" w:rsidRDefault="008E6010" w:rsidP="00165E97">
            <w:pPr>
              <w:rPr>
                <w:bCs/>
                <w:kern w:val="36"/>
                <w:sz w:val="28"/>
                <w:szCs w:val="28"/>
                <w:lang w:eastAsia="zh-CN"/>
              </w:rPr>
            </w:pPr>
            <w:r w:rsidRPr="00FE3396">
              <w:rPr>
                <w:bCs/>
                <w:kern w:val="36"/>
                <w:sz w:val="28"/>
                <w:szCs w:val="28"/>
                <w:lang w:eastAsia="zh-CN"/>
              </w:rPr>
              <w:t xml:space="preserve">Начальник </w:t>
            </w:r>
            <w:r w:rsidR="00165E97">
              <w:rPr>
                <w:bCs/>
                <w:kern w:val="36"/>
                <w:sz w:val="28"/>
                <w:szCs w:val="28"/>
                <w:lang w:eastAsia="zh-CN"/>
              </w:rPr>
              <w:t xml:space="preserve">финансово-бухгалтерского </w:t>
            </w:r>
            <w:proofErr w:type="spellStart"/>
            <w:proofErr w:type="gramStart"/>
            <w:r w:rsidR="00165E97">
              <w:rPr>
                <w:bCs/>
                <w:kern w:val="36"/>
                <w:sz w:val="28"/>
                <w:szCs w:val="28"/>
                <w:lang w:eastAsia="zh-CN"/>
              </w:rPr>
              <w:t>отдела,гавный</w:t>
            </w:r>
            <w:proofErr w:type="spellEnd"/>
            <w:proofErr w:type="gramEnd"/>
            <w:r w:rsidR="00165E97">
              <w:rPr>
                <w:bCs/>
                <w:kern w:val="36"/>
                <w:sz w:val="28"/>
                <w:szCs w:val="28"/>
                <w:lang w:eastAsia="zh-CN"/>
              </w:rPr>
              <w:t xml:space="preserve"> бухгалтер</w:t>
            </w:r>
          </w:p>
        </w:tc>
        <w:tc>
          <w:tcPr>
            <w:tcW w:w="3475" w:type="dxa"/>
            <w:shd w:val="clear" w:color="auto" w:fill="auto"/>
          </w:tcPr>
          <w:p w:rsidR="0066686C" w:rsidRPr="00FE3396" w:rsidRDefault="0066686C" w:rsidP="0066686C">
            <w:pPr>
              <w:ind w:firstLine="720"/>
              <w:jc w:val="both"/>
              <w:rPr>
                <w:bCs/>
                <w:kern w:val="36"/>
                <w:sz w:val="28"/>
                <w:szCs w:val="28"/>
                <w:lang w:eastAsia="zh-CN"/>
              </w:rPr>
            </w:pPr>
          </w:p>
          <w:p w:rsidR="0066686C" w:rsidRPr="00FE3396" w:rsidRDefault="0066686C" w:rsidP="0066686C">
            <w:pPr>
              <w:ind w:firstLine="720"/>
              <w:jc w:val="both"/>
              <w:rPr>
                <w:bCs/>
                <w:kern w:val="36"/>
                <w:sz w:val="28"/>
                <w:szCs w:val="28"/>
                <w:lang w:eastAsia="zh-CN"/>
              </w:rPr>
            </w:pPr>
            <w:r w:rsidRPr="00FE3396">
              <w:rPr>
                <w:bCs/>
                <w:kern w:val="36"/>
                <w:sz w:val="28"/>
                <w:szCs w:val="28"/>
                <w:lang w:eastAsia="zh-CN"/>
              </w:rPr>
              <w:t>Член комиссии</w:t>
            </w:r>
          </w:p>
        </w:tc>
      </w:tr>
      <w:tr w:rsidR="0066686C" w:rsidRPr="00BA2F1E" w:rsidTr="00FE3396">
        <w:trPr>
          <w:trHeight w:val="854"/>
        </w:trPr>
        <w:tc>
          <w:tcPr>
            <w:tcW w:w="675" w:type="dxa"/>
          </w:tcPr>
          <w:p w:rsidR="0066686C" w:rsidRPr="00165E97" w:rsidRDefault="00165E97" w:rsidP="00A92AAB">
            <w:pPr>
              <w:ind w:firstLine="720"/>
              <w:jc w:val="center"/>
              <w:rPr>
                <w:b/>
                <w:bCs/>
                <w:kern w:val="36"/>
                <w:sz w:val="28"/>
                <w:szCs w:val="28"/>
                <w:lang w:eastAsia="zh-CN"/>
              </w:rPr>
            </w:pPr>
            <w:r>
              <w:rPr>
                <w:b/>
                <w:bCs/>
                <w:kern w:val="36"/>
                <w:sz w:val="28"/>
                <w:szCs w:val="28"/>
                <w:lang w:eastAsia="zh-CN"/>
              </w:rPr>
              <w:t>5</w:t>
            </w:r>
            <w:r w:rsidR="00A92AAB" w:rsidRPr="00A92AAB">
              <w:rPr>
                <w:bCs/>
                <w:kern w:val="36"/>
                <w:sz w:val="28"/>
                <w:szCs w:val="28"/>
                <w:lang w:eastAsia="zh-CN"/>
              </w:rPr>
              <w:t>4</w:t>
            </w:r>
          </w:p>
        </w:tc>
        <w:tc>
          <w:tcPr>
            <w:tcW w:w="2977" w:type="dxa"/>
            <w:shd w:val="clear" w:color="auto" w:fill="auto"/>
          </w:tcPr>
          <w:p w:rsidR="0066686C" w:rsidRPr="00BA2F1E" w:rsidRDefault="00165E97" w:rsidP="00165E97">
            <w:pPr>
              <w:rPr>
                <w:bCs/>
                <w:kern w:val="36"/>
                <w:sz w:val="28"/>
                <w:szCs w:val="28"/>
                <w:highlight w:val="yellow"/>
                <w:lang w:eastAsia="zh-CN"/>
              </w:rPr>
            </w:pPr>
            <w:r>
              <w:rPr>
                <w:bCs/>
                <w:kern w:val="36"/>
                <w:sz w:val="28"/>
                <w:szCs w:val="28"/>
                <w:lang w:eastAsia="zh-CN"/>
              </w:rPr>
              <w:t>Емченко Татьяна Валерьевна</w:t>
            </w:r>
          </w:p>
        </w:tc>
        <w:tc>
          <w:tcPr>
            <w:tcW w:w="2835" w:type="dxa"/>
            <w:shd w:val="clear" w:color="auto" w:fill="auto"/>
          </w:tcPr>
          <w:p w:rsidR="0066686C" w:rsidRPr="00BA2F1E" w:rsidRDefault="0066686C" w:rsidP="00BA2F1E">
            <w:pPr>
              <w:ind w:firstLine="720"/>
              <w:jc w:val="both"/>
              <w:rPr>
                <w:bCs/>
                <w:kern w:val="36"/>
                <w:sz w:val="28"/>
                <w:szCs w:val="28"/>
                <w:highlight w:val="yellow"/>
                <w:lang w:eastAsia="zh-CN"/>
              </w:rPr>
            </w:pPr>
          </w:p>
          <w:p w:rsidR="0066686C" w:rsidRPr="00BA2F1E" w:rsidRDefault="00FE3396" w:rsidP="00165E97">
            <w:pPr>
              <w:jc w:val="both"/>
              <w:rPr>
                <w:bCs/>
                <w:kern w:val="36"/>
                <w:sz w:val="28"/>
                <w:szCs w:val="28"/>
                <w:highlight w:val="yellow"/>
                <w:lang w:eastAsia="zh-CN"/>
              </w:rPr>
            </w:pPr>
            <w:r w:rsidRPr="00FE3396">
              <w:rPr>
                <w:bCs/>
                <w:kern w:val="36"/>
                <w:sz w:val="28"/>
                <w:szCs w:val="28"/>
                <w:lang w:eastAsia="zh-CN"/>
              </w:rPr>
              <w:t>Главный</w:t>
            </w:r>
            <w:r>
              <w:rPr>
                <w:bCs/>
                <w:kern w:val="36"/>
                <w:sz w:val="28"/>
                <w:szCs w:val="28"/>
                <w:lang w:eastAsia="zh-CN"/>
              </w:rPr>
              <w:t xml:space="preserve"> </w:t>
            </w:r>
            <w:r w:rsidRPr="00FE3396">
              <w:rPr>
                <w:bCs/>
                <w:kern w:val="36"/>
                <w:sz w:val="28"/>
                <w:szCs w:val="28"/>
                <w:lang w:eastAsia="zh-CN"/>
              </w:rPr>
              <w:t>специалист</w:t>
            </w:r>
            <w:r w:rsidR="00165E97">
              <w:rPr>
                <w:bCs/>
                <w:kern w:val="36"/>
                <w:sz w:val="28"/>
                <w:szCs w:val="28"/>
                <w:lang w:eastAsia="zh-CN"/>
              </w:rPr>
              <w:t>, юрисконсульт</w:t>
            </w:r>
          </w:p>
        </w:tc>
        <w:tc>
          <w:tcPr>
            <w:tcW w:w="3475" w:type="dxa"/>
            <w:shd w:val="clear" w:color="auto" w:fill="auto"/>
          </w:tcPr>
          <w:p w:rsidR="0066686C" w:rsidRPr="00BA2F1E" w:rsidRDefault="0066686C" w:rsidP="0066686C">
            <w:pPr>
              <w:ind w:firstLine="720"/>
              <w:jc w:val="both"/>
              <w:rPr>
                <w:bCs/>
                <w:kern w:val="36"/>
                <w:sz w:val="28"/>
                <w:szCs w:val="28"/>
                <w:highlight w:val="yellow"/>
                <w:lang w:eastAsia="zh-CN"/>
              </w:rPr>
            </w:pPr>
          </w:p>
          <w:p w:rsidR="0066686C" w:rsidRPr="00BA2F1E" w:rsidRDefault="00165E97" w:rsidP="0066686C">
            <w:pPr>
              <w:ind w:firstLine="720"/>
              <w:jc w:val="both"/>
              <w:rPr>
                <w:bCs/>
                <w:kern w:val="36"/>
                <w:sz w:val="28"/>
                <w:szCs w:val="28"/>
                <w:highlight w:val="yellow"/>
                <w:lang w:eastAsia="zh-CN"/>
              </w:rPr>
            </w:pPr>
            <w:r w:rsidRPr="00FE3396">
              <w:rPr>
                <w:bCs/>
                <w:kern w:val="36"/>
                <w:sz w:val="28"/>
                <w:szCs w:val="28"/>
                <w:lang w:eastAsia="zh-CN"/>
              </w:rPr>
              <w:t>Член комиссии</w:t>
            </w:r>
          </w:p>
        </w:tc>
      </w:tr>
      <w:tr w:rsidR="00165E97" w:rsidRPr="00BA2F1E" w:rsidTr="00FE3396">
        <w:trPr>
          <w:trHeight w:val="854"/>
        </w:trPr>
        <w:tc>
          <w:tcPr>
            <w:tcW w:w="675" w:type="dxa"/>
          </w:tcPr>
          <w:p w:rsidR="00165E97" w:rsidRDefault="00165E97" w:rsidP="00165E97">
            <w:pPr>
              <w:ind w:firstLine="720"/>
              <w:jc w:val="center"/>
              <w:rPr>
                <w:b/>
                <w:bCs/>
                <w:kern w:val="36"/>
                <w:sz w:val="28"/>
                <w:szCs w:val="28"/>
                <w:lang w:eastAsia="zh-CN"/>
              </w:rPr>
            </w:pPr>
          </w:p>
          <w:p w:rsidR="00165E97" w:rsidRPr="00165E97" w:rsidRDefault="00A92AAB" w:rsidP="00165E97">
            <w:pPr>
              <w:jc w:val="center"/>
              <w:rPr>
                <w:sz w:val="28"/>
                <w:szCs w:val="28"/>
                <w:lang w:eastAsia="zh-CN"/>
              </w:rPr>
            </w:pPr>
            <w:r>
              <w:rPr>
                <w:sz w:val="28"/>
                <w:szCs w:val="28"/>
                <w:lang w:eastAsia="zh-CN"/>
              </w:rPr>
              <w:t>5</w:t>
            </w:r>
          </w:p>
        </w:tc>
        <w:tc>
          <w:tcPr>
            <w:tcW w:w="2977" w:type="dxa"/>
            <w:shd w:val="clear" w:color="auto" w:fill="auto"/>
          </w:tcPr>
          <w:p w:rsidR="00165E97" w:rsidRDefault="00165E97" w:rsidP="00165E97">
            <w:pPr>
              <w:rPr>
                <w:bCs/>
                <w:kern w:val="36"/>
                <w:sz w:val="28"/>
                <w:szCs w:val="28"/>
                <w:lang w:eastAsia="zh-CN"/>
              </w:rPr>
            </w:pPr>
            <w:r>
              <w:rPr>
                <w:bCs/>
                <w:kern w:val="36"/>
                <w:sz w:val="28"/>
                <w:szCs w:val="28"/>
                <w:lang w:eastAsia="zh-CN"/>
              </w:rPr>
              <w:t>Матюшина Светлана Викторовна</w:t>
            </w:r>
          </w:p>
        </w:tc>
        <w:tc>
          <w:tcPr>
            <w:tcW w:w="2835" w:type="dxa"/>
            <w:shd w:val="clear" w:color="auto" w:fill="auto"/>
          </w:tcPr>
          <w:p w:rsidR="00165E97" w:rsidRPr="00165E97" w:rsidRDefault="00165E97" w:rsidP="00165E97">
            <w:pPr>
              <w:ind w:firstLine="34"/>
              <w:jc w:val="center"/>
              <w:rPr>
                <w:bCs/>
                <w:kern w:val="36"/>
                <w:sz w:val="28"/>
                <w:szCs w:val="28"/>
                <w:lang w:eastAsia="zh-CN"/>
              </w:rPr>
            </w:pPr>
            <w:r w:rsidRPr="00165E97">
              <w:rPr>
                <w:bCs/>
                <w:kern w:val="36"/>
                <w:sz w:val="28"/>
                <w:szCs w:val="28"/>
                <w:lang w:eastAsia="zh-CN"/>
              </w:rPr>
              <w:t>Ведущий специалист сектора по вопросам ЖКХ, ГО и ЧС</w:t>
            </w:r>
          </w:p>
        </w:tc>
        <w:tc>
          <w:tcPr>
            <w:tcW w:w="3475" w:type="dxa"/>
            <w:shd w:val="clear" w:color="auto" w:fill="auto"/>
          </w:tcPr>
          <w:p w:rsidR="00165E97" w:rsidRPr="00165E97" w:rsidRDefault="00165E97" w:rsidP="0066686C">
            <w:pPr>
              <w:ind w:firstLine="720"/>
              <w:jc w:val="both"/>
              <w:rPr>
                <w:bCs/>
                <w:kern w:val="36"/>
                <w:sz w:val="28"/>
                <w:szCs w:val="28"/>
                <w:lang w:eastAsia="zh-CN"/>
              </w:rPr>
            </w:pPr>
            <w:r w:rsidRPr="00165E97">
              <w:rPr>
                <w:bCs/>
                <w:kern w:val="36"/>
                <w:sz w:val="28"/>
                <w:szCs w:val="28"/>
                <w:lang w:eastAsia="zh-CN"/>
              </w:rPr>
              <w:t>Секретарь</w:t>
            </w:r>
          </w:p>
        </w:tc>
      </w:tr>
    </w:tbl>
    <w:p w:rsidR="0066686C" w:rsidRPr="0066686C" w:rsidRDefault="0066686C" w:rsidP="0066686C">
      <w:pPr>
        <w:ind w:firstLine="720"/>
        <w:jc w:val="both"/>
        <w:rPr>
          <w:lang w:eastAsia="ar-SA"/>
        </w:rPr>
        <w:sectPr w:rsidR="0066686C" w:rsidRPr="0066686C" w:rsidSect="00900276">
          <w:pgSz w:w="11906" w:h="16800"/>
          <w:pgMar w:top="1134" w:right="1276" w:bottom="1134" w:left="1559" w:header="1440" w:footer="720" w:gutter="0"/>
          <w:cols w:space="720"/>
          <w:docGrid w:linePitch="240"/>
        </w:sectPr>
      </w:pPr>
    </w:p>
    <w:tbl>
      <w:tblPr>
        <w:tblW w:w="9214" w:type="dxa"/>
        <w:tblInd w:w="-34" w:type="dxa"/>
        <w:tblLook w:val="04A0" w:firstRow="1" w:lastRow="0" w:firstColumn="1" w:lastColumn="0" w:noHBand="0" w:noVBand="1"/>
      </w:tblPr>
      <w:tblGrid>
        <w:gridCol w:w="4395"/>
        <w:gridCol w:w="4819"/>
      </w:tblGrid>
      <w:tr w:rsidR="0066686C" w:rsidRPr="00D94E7D" w:rsidTr="00B046F4">
        <w:tc>
          <w:tcPr>
            <w:tcW w:w="4395" w:type="dxa"/>
          </w:tcPr>
          <w:p w:rsidR="0066686C" w:rsidRPr="00D94E7D" w:rsidRDefault="0066686C" w:rsidP="0066686C">
            <w:pPr>
              <w:ind w:firstLine="720"/>
              <w:jc w:val="both"/>
              <w:rPr>
                <w:bCs/>
                <w:kern w:val="36"/>
                <w:sz w:val="28"/>
                <w:szCs w:val="28"/>
                <w:lang w:eastAsia="zh-CN"/>
              </w:rPr>
            </w:pPr>
          </w:p>
        </w:tc>
        <w:tc>
          <w:tcPr>
            <w:tcW w:w="4819" w:type="dxa"/>
          </w:tcPr>
          <w:p w:rsidR="0066686C" w:rsidRPr="00D94E7D" w:rsidRDefault="00D94E7D" w:rsidP="00B47FC3">
            <w:pPr>
              <w:ind w:firstLine="720"/>
              <w:jc w:val="right"/>
              <w:rPr>
                <w:bCs/>
                <w:kern w:val="36"/>
                <w:lang w:eastAsia="zh-CN"/>
              </w:rPr>
            </w:pPr>
            <w:r>
              <w:rPr>
                <w:bCs/>
                <w:kern w:val="36"/>
                <w:lang w:eastAsia="zh-CN"/>
              </w:rPr>
              <w:t xml:space="preserve">                             </w:t>
            </w:r>
            <w:r w:rsidR="0066686C" w:rsidRPr="00D94E7D">
              <w:rPr>
                <w:bCs/>
                <w:kern w:val="36"/>
                <w:lang w:eastAsia="zh-CN"/>
              </w:rPr>
              <w:t>Приложение № 2</w:t>
            </w:r>
          </w:p>
          <w:p w:rsidR="0066686C" w:rsidRPr="00D94E7D" w:rsidRDefault="00D94E7D" w:rsidP="00B47FC3">
            <w:pPr>
              <w:ind w:firstLine="720"/>
              <w:jc w:val="right"/>
              <w:rPr>
                <w:bCs/>
                <w:kern w:val="36"/>
                <w:lang w:eastAsia="zh-CN"/>
              </w:rPr>
            </w:pPr>
            <w:r>
              <w:rPr>
                <w:bCs/>
                <w:kern w:val="36"/>
                <w:lang w:eastAsia="zh-CN"/>
              </w:rPr>
              <w:t xml:space="preserve">       </w:t>
            </w:r>
            <w:r w:rsidR="0066686C" w:rsidRPr="00D94E7D">
              <w:rPr>
                <w:bCs/>
                <w:kern w:val="36"/>
                <w:lang w:eastAsia="zh-CN"/>
              </w:rPr>
              <w:t>к постановлению администрации</w:t>
            </w:r>
          </w:p>
          <w:p w:rsidR="00B47FC3" w:rsidRPr="00D94E7D" w:rsidRDefault="00B47FC3" w:rsidP="00B47FC3">
            <w:pPr>
              <w:ind w:firstLine="720"/>
              <w:jc w:val="right"/>
              <w:rPr>
                <w:bCs/>
                <w:kern w:val="36"/>
                <w:lang w:eastAsia="zh-CN"/>
              </w:rPr>
            </w:pPr>
            <w:r>
              <w:rPr>
                <w:bCs/>
                <w:kern w:val="36"/>
                <w:lang w:eastAsia="zh-CN"/>
              </w:rPr>
              <w:t xml:space="preserve">МО "Большелуцкое сельское поселение" </w:t>
            </w:r>
          </w:p>
          <w:p w:rsidR="0066686C" w:rsidRPr="00D94E7D" w:rsidRDefault="00B47FC3" w:rsidP="00B47FC3">
            <w:pPr>
              <w:ind w:firstLine="720"/>
              <w:jc w:val="right"/>
              <w:rPr>
                <w:bCs/>
                <w:kern w:val="36"/>
                <w:lang w:eastAsia="zh-CN"/>
              </w:rPr>
            </w:pPr>
            <w:r w:rsidRPr="00D94E7D">
              <w:rPr>
                <w:bCs/>
                <w:kern w:val="36"/>
                <w:lang w:eastAsia="zh-CN"/>
              </w:rPr>
              <w:t xml:space="preserve">      </w:t>
            </w:r>
            <w:r>
              <w:rPr>
                <w:bCs/>
                <w:kern w:val="36"/>
                <w:lang w:eastAsia="zh-CN"/>
              </w:rPr>
              <w:t xml:space="preserve">          </w:t>
            </w:r>
            <w:r w:rsidRPr="00D94E7D">
              <w:rPr>
                <w:bCs/>
                <w:kern w:val="36"/>
                <w:lang w:eastAsia="zh-CN"/>
              </w:rPr>
              <w:t>от    №</w:t>
            </w:r>
          </w:p>
          <w:p w:rsidR="0066686C" w:rsidRPr="00D94E7D" w:rsidRDefault="0066686C" w:rsidP="0066686C">
            <w:pPr>
              <w:ind w:firstLine="720"/>
              <w:jc w:val="both"/>
              <w:rPr>
                <w:bCs/>
                <w:kern w:val="36"/>
                <w:sz w:val="28"/>
                <w:szCs w:val="28"/>
                <w:lang w:eastAsia="zh-CN"/>
              </w:rPr>
            </w:pPr>
          </w:p>
        </w:tc>
      </w:tr>
    </w:tbl>
    <w:p w:rsidR="0066686C" w:rsidRPr="00D94E7D" w:rsidRDefault="0066686C" w:rsidP="0066686C">
      <w:pPr>
        <w:ind w:firstLine="720"/>
        <w:jc w:val="both"/>
        <w:rPr>
          <w:bCs/>
          <w:kern w:val="36"/>
          <w:sz w:val="28"/>
          <w:szCs w:val="28"/>
          <w:lang w:eastAsia="zh-CN"/>
        </w:rPr>
      </w:pPr>
    </w:p>
    <w:p w:rsidR="0066686C" w:rsidRPr="00D94E7D" w:rsidRDefault="0066686C" w:rsidP="0066686C">
      <w:pPr>
        <w:ind w:firstLine="720"/>
        <w:jc w:val="both"/>
        <w:rPr>
          <w:bCs/>
          <w:kern w:val="36"/>
          <w:sz w:val="28"/>
          <w:szCs w:val="28"/>
          <w:lang w:eastAsia="zh-CN"/>
        </w:rPr>
      </w:pPr>
    </w:p>
    <w:p w:rsidR="0066686C" w:rsidRPr="00D94E7D" w:rsidRDefault="0066686C" w:rsidP="00D94E7D">
      <w:pPr>
        <w:ind w:firstLine="720"/>
        <w:jc w:val="center"/>
        <w:rPr>
          <w:b/>
          <w:kern w:val="36"/>
          <w:sz w:val="28"/>
          <w:szCs w:val="28"/>
          <w:lang w:eastAsia="zh-CN"/>
        </w:rPr>
      </w:pPr>
      <w:r w:rsidRPr="00D94E7D">
        <w:rPr>
          <w:b/>
          <w:kern w:val="36"/>
          <w:sz w:val="28"/>
          <w:szCs w:val="28"/>
          <w:lang w:eastAsia="zh-CN"/>
        </w:rPr>
        <w:t>Положение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о комиссии по осуществлению закупок товаров, работ, услуг для обеспечения муниципальных нужд </w:t>
      </w:r>
      <w:r w:rsidR="00B47FC3">
        <w:rPr>
          <w:bCs/>
          <w:kern w:val="36"/>
          <w:sz w:val="28"/>
          <w:szCs w:val="28"/>
          <w:lang w:eastAsia="zh-CN"/>
        </w:rPr>
        <w:t xml:space="preserve">МО "Большелуцкое сельское поселение" </w:t>
      </w:r>
    </w:p>
    <w:p w:rsidR="0066686C" w:rsidRPr="0066686C" w:rsidRDefault="0066686C" w:rsidP="0066686C">
      <w:pPr>
        <w:ind w:firstLine="720"/>
        <w:jc w:val="both"/>
        <w:rPr>
          <w:lang w:eastAsia="ar-SA"/>
        </w:rPr>
      </w:pPr>
    </w:p>
    <w:p w:rsidR="0066686C" w:rsidRPr="00D94E7D" w:rsidRDefault="0066686C" w:rsidP="0066686C">
      <w:pPr>
        <w:ind w:firstLine="720"/>
        <w:jc w:val="center"/>
        <w:rPr>
          <w:b/>
          <w:sz w:val="28"/>
          <w:szCs w:val="28"/>
          <w:lang w:eastAsia="ar-SA"/>
        </w:rPr>
      </w:pPr>
      <w:r w:rsidRPr="00D94E7D">
        <w:rPr>
          <w:b/>
          <w:sz w:val="28"/>
          <w:szCs w:val="28"/>
          <w:lang w:eastAsia="ar-SA"/>
        </w:rPr>
        <w:t>1. Основные положения.</w:t>
      </w:r>
    </w:p>
    <w:p w:rsidR="00FB3B35" w:rsidRPr="00D94E7D" w:rsidRDefault="0066686C" w:rsidP="00FB3B35">
      <w:pPr>
        <w:ind w:firstLine="720"/>
        <w:jc w:val="both"/>
        <w:rPr>
          <w:bCs/>
          <w:kern w:val="36"/>
          <w:sz w:val="28"/>
          <w:szCs w:val="28"/>
          <w:lang w:eastAsia="zh-CN"/>
        </w:rPr>
      </w:pPr>
      <w:r w:rsidRPr="00D94E7D">
        <w:rPr>
          <w:bCs/>
          <w:kern w:val="36"/>
          <w:sz w:val="28"/>
          <w:szCs w:val="28"/>
          <w:lang w:eastAsia="zh-CN"/>
        </w:rPr>
        <w:t xml:space="preserve">1.1. Настоящее Положение определяет цели, задачи, функции, полномочия и порядок деятельности комиссии по осуществлению закупок товаров, работ, услуг для обеспечения муниципальных нужд </w:t>
      </w:r>
      <w:r w:rsidR="00B47FC3">
        <w:rPr>
          <w:bCs/>
          <w:kern w:val="36"/>
          <w:sz w:val="28"/>
          <w:szCs w:val="28"/>
          <w:lang w:eastAsia="zh-CN"/>
        </w:rPr>
        <w:t xml:space="preserve">МО "Большелуцкое сельское поселение" </w:t>
      </w:r>
      <w:r w:rsidRPr="00D94E7D">
        <w:rPr>
          <w:bCs/>
          <w:kern w:val="36"/>
          <w:sz w:val="28"/>
          <w:szCs w:val="28"/>
          <w:lang w:eastAsia="zh-CN"/>
        </w:rPr>
        <w:t>(далее - комиссия) путем проведения конкурентных способов определения поставщиков (подрядчиков, исполнителей), предусмотренных ч.2 ст.24</w:t>
      </w:r>
      <w:r w:rsidR="00FB3B35" w:rsidRPr="00D94E7D">
        <w:rPr>
          <w:bCs/>
          <w:kern w:val="36"/>
          <w:sz w:val="28"/>
          <w:szCs w:val="28"/>
          <w:lang w:eastAsia="zh-CN"/>
        </w:rPr>
        <w:t>.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B3B35" w:rsidRPr="00D94E7D" w:rsidRDefault="00FB3B35" w:rsidP="0066686C">
      <w:pPr>
        <w:ind w:firstLine="720"/>
        <w:jc w:val="both"/>
        <w:rPr>
          <w:bCs/>
          <w:kern w:val="36"/>
          <w:sz w:val="28"/>
          <w:szCs w:val="28"/>
          <w:lang w:eastAsia="zh-CN"/>
        </w:rPr>
      </w:pPr>
      <w:r w:rsidRPr="00D94E7D">
        <w:rPr>
          <w:bCs/>
          <w:kern w:val="36"/>
          <w:sz w:val="28"/>
          <w:szCs w:val="28"/>
          <w:lang w:eastAsia="zh-CN"/>
        </w:rPr>
        <w:t xml:space="preserve">1.2. Комиссия создается в соответствии с частью 1 статьи 39 </w:t>
      </w:r>
      <w:bookmarkStart w:id="1" w:name="_Hlk124247822"/>
      <w:r w:rsidRPr="00D94E7D">
        <w:rPr>
          <w:bCs/>
          <w:kern w:val="36"/>
          <w:sz w:val="28"/>
          <w:szCs w:val="28"/>
          <w:lang w:eastAsia="zh-CN"/>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
    <w:bookmarkEnd w:id="1"/>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 Закона о контрактной системе. </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1.</w:t>
      </w:r>
      <w:r w:rsidR="00FB3B35" w:rsidRPr="00D94E7D">
        <w:rPr>
          <w:bCs/>
          <w:kern w:val="36"/>
          <w:sz w:val="28"/>
          <w:szCs w:val="28"/>
          <w:lang w:eastAsia="zh-CN"/>
        </w:rPr>
        <w:t>3</w:t>
      </w:r>
      <w:r w:rsidRPr="00D94E7D">
        <w:rPr>
          <w:bCs/>
          <w:kern w:val="36"/>
          <w:sz w:val="28"/>
          <w:szCs w:val="28"/>
          <w:lang w:eastAsia="zh-CN"/>
        </w:rPr>
        <w:t>. Основные понятия:</w:t>
      </w:r>
    </w:p>
    <w:p w:rsidR="0066686C" w:rsidRPr="00D94E7D" w:rsidRDefault="0066686C" w:rsidP="0066686C">
      <w:pPr>
        <w:ind w:firstLine="720"/>
        <w:jc w:val="both"/>
        <w:rPr>
          <w:bCs/>
          <w:kern w:val="36"/>
          <w:sz w:val="28"/>
          <w:szCs w:val="28"/>
          <w:lang w:eastAsia="zh-CN"/>
        </w:rPr>
      </w:pPr>
      <w:r w:rsidRPr="0066686C">
        <w:rPr>
          <w:b/>
          <w:bCs/>
          <w:lang w:eastAsia="ar-SA"/>
        </w:rPr>
        <w:t xml:space="preserve">- </w:t>
      </w:r>
      <w:r w:rsidRPr="00D94E7D">
        <w:rPr>
          <w:b/>
          <w:bCs/>
          <w:sz w:val="28"/>
          <w:szCs w:val="28"/>
          <w:lang w:eastAsia="ar-SA"/>
        </w:rPr>
        <w:t>определение поставщика</w:t>
      </w:r>
      <w:r w:rsidRPr="0066686C">
        <w:rPr>
          <w:lang w:eastAsia="ar-SA"/>
        </w:rPr>
        <w:t xml:space="preserve"> </w:t>
      </w:r>
      <w:r w:rsidRPr="00D94E7D">
        <w:rPr>
          <w:bCs/>
          <w:kern w:val="36"/>
          <w:sz w:val="28"/>
          <w:szCs w:val="28"/>
          <w:lang w:eastAsia="zh-CN"/>
        </w:rPr>
        <w:t xml:space="preserve">(подрядчика, исполнителя) - совокупность действий, которые осуществляются заказчиком в порядке, установленном Федеральным </w:t>
      </w:r>
      <w:hyperlink r:id="rId7" w:history="1">
        <w:r w:rsidRPr="00D94E7D">
          <w:rPr>
            <w:bCs/>
            <w:kern w:val="36"/>
            <w:sz w:val="28"/>
            <w:szCs w:val="28"/>
            <w:lang w:eastAsia="zh-CN"/>
          </w:rPr>
          <w:t>законом</w:t>
        </w:r>
      </w:hyperlink>
      <w:r w:rsidRPr="00D94E7D">
        <w:rPr>
          <w:bCs/>
          <w:kern w:val="36"/>
          <w:sz w:val="28"/>
          <w:szCs w:val="28"/>
          <w:lang w:eastAsia="zh-CN"/>
        </w:rPr>
        <w:t xml:space="preserve"> от </w:t>
      </w:r>
      <w:bookmarkStart w:id="2" w:name="_Hlk124247755"/>
      <w:r w:rsidRPr="00D94E7D">
        <w:rPr>
          <w:bCs/>
          <w:kern w:val="36"/>
          <w:sz w:val="28"/>
          <w:szCs w:val="28"/>
          <w:lang w:eastAsia="zh-CN"/>
        </w:rPr>
        <w:t xml:space="preserve">05.04.2013 </w:t>
      </w:r>
      <w:r w:rsidR="00FB3B35" w:rsidRPr="00D94E7D">
        <w:rPr>
          <w:bCs/>
          <w:kern w:val="36"/>
          <w:sz w:val="28"/>
          <w:szCs w:val="28"/>
          <w:lang w:eastAsia="zh-CN"/>
        </w:rPr>
        <w:t>№</w:t>
      </w:r>
      <w:r w:rsidRPr="00D94E7D">
        <w:rPr>
          <w:bCs/>
          <w:kern w:val="36"/>
          <w:sz w:val="28"/>
          <w:szCs w:val="28"/>
          <w:lang w:eastAsia="zh-CN"/>
        </w:rPr>
        <w:t xml:space="preserve"> 44-ФЗ «О контрактной системе в сфере закупок товаров, работ, услуг для обеспечения государственных и муниципальных нужд»</w:t>
      </w:r>
      <w:bookmarkEnd w:id="2"/>
      <w:r w:rsidRPr="00D94E7D">
        <w:rPr>
          <w:bCs/>
          <w:kern w:val="36"/>
          <w:sz w:val="28"/>
          <w:szCs w:val="28"/>
          <w:lang w:eastAsia="zh-CN"/>
        </w:rPr>
        <w:t xml:space="preserve"> (далее - Закон о контрактной системе), начиная с размещения извещения об осуществлении закупки товара, работы, услуги и завершаются заключением контракта;</w:t>
      </w:r>
    </w:p>
    <w:p w:rsidR="0066686C" w:rsidRPr="00D94E7D" w:rsidRDefault="0066686C" w:rsidP="0066686C">
      <w:pPr>
        <w:ind w:firstLine="720"/>
        <w:jc w:val="both"/>
        <w:rPr>
          <w:bCs/>
          <w:kern w:val="36"/>
          <w:sz w:val="28"/>
          <w:szCs w:val="28"/>
          <w:lang w:eastAsia="zh-CN"/>
        </w:rPr>
      </w:pPr>
      <w:r w:rsidRPr="0066686C">
        <w:rPr>
          <w:b/>
          <w:lang w:eastAsia="ar-SA"/>
        </w:rPr>
        <w:t xml:space="preserve">- </w:t>
      </w:r>
      <w:r w:rsidRPr="00D94E7D">
        <w:rPr>
          <w:b/>
          <w:sz w:val="28"/>
          <w:szCs w:val="28"/>
          <w:lang w:eastAsia="ar-SA"/>
        </w:rPr>
        <w:t>государственный заказчик</w:t>
      </w:r>
      <w:r w:rsidRPr="0066686C">
        <w:rPr>
          <w:lang w:eastAsia="ar-SA"/>
        </w:rPr>
        <w:t xml:space="preserve"> </w:t>
      </w:r>
      <w:r w:rsidRPr="00D94E7D">
        <w:rPr>
          <w:bCs/>
          <w:kern w:val="36"/>
          <w:sz w:val="28"/>
          <w:szCs w:val="28"/>
          <w:lang w:eastAsia="zh-CN"/>
        </w:rPr>
        <w:t>- государственный орган (в том числе орган государственной власти), Государственная корпорация по атомной энергии «Росатом», Государственная корпорация по космической деятельности «Роскосмос», публично-правовая компания «Единый заказчик в сфере строительства»,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w:t>
      </w:r>
    </w:p>
    <w:p w:rsidR="0066686C" w:rsidRPr="00D94E7D" w:rsidRDefault="0066686C" w:rsidP="0066686C">
      <w:pPr>
        <w:ind w:firstLine="720"/>
        <w:jc w:val="both"/>
        <w:rPr>
          <w:bCs/>
          <w:kern w:val="36"/>
          <w:sz w:val="28"/>
          <w:szCs w:val="28"/>
          <w:lang w:eastAsia="zh-CN"/>
        </w:rPr>
      </w:pPr>
      <w:r w:rsidRPr="00D94E7D">
        <w:rPr>
          <w:b/>
          <w:sz w:val="28"/>
          <w:szCs w:val="28"/>
          <w:lang w:eastAsia="ar-SA"/>
        </w:rPr>
        <w:t>- муниципальный заказчик</w:t>
      </w:r>
      <w:r w:rsidRPr="0066686C">
        <w:rPr>
          <w:lang w:eastAsia="ar-SA"/>
        </w:rPr>
        <w:t xml:space="preserve"> </w:t>
      </w:r>
      <w:r w:rsidRPr="00D94E7D">
        <w:rPr>
          <w:bCs/>
          <w:kern w:val="36"/>
          <w:sz w:val="28"/>
          <w:szCs w:val="28"/>
          <w:lang w:eastAsia="zh-CN"/>
        </w:rPr>
        <w:t xml:space="preserve">- муниципальный орган или муниципальное казенное учреждение, действующие от имени муниципального образования, </w:t>
      </w:r>
      <w:r w:rsidRPr="00D94E7D">
        <w:rPr>
          <w:bCs/>
          <w:kern w:val="36"/>
          <w:sz w:val="28"/>
          <w:szCs w:val="28"/>
          <w:lang w:eastAsia="zh-CN"/>
        </w:rPr>
        <w:lastRenderedPageBreak/>
        <w:t>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 </w:t>
      </w:r>
      <w:r w:rsidRPr="00D94E7D">
        <w:rPr>
          <w:b/>
          <w:kern w:val="36"/>
          <w:sz w:val="28"/>
          <w:szCs w:val="28"/>
          <w:lang w:eastAsia="zh-CN"/>
        </w:rPr>
        <w:t>заказчик</w:t>
      </w:r>
      <w:r w:rsidRPr="00D94E7D">
        <w:rPr>
          <w:bCs/>
          <w:kern w:val="36"/>
          <w:sz w:val="28"/>
          <w:szCs w:val="28"/>
          <w:lang w:eastAsia="zh-CN"/>
        </w:rPr>
        <w:t xml:space="preserve"> - государственный или муниципальный заказчик либо в соответствии с частями 1 и 2.1 статьи 15 Закона о контрактной системе бюджетное учреждение, государственное, муниципальное унитарные предприятия, осуществляющие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 </w:t>
      </w:r>
      <w:r w:rsidRPr="00D94E7D">
        <w:rPr>
          <w:b/>
          <w:kern w:val="36"/>
          <w:sz w:val="28"/>
          <w:szCs w:val="28"/>
          <w:lang w:eastAsia="zh-CN"/>
        </w:rPr>
        <w:t>участник закупки</w:t>
      </w:r>
      <w:r w:rsidRPr="00D94E7D">
        <w:rPr>
          <w:bCs/>
          <w:kern w:val="36"/>
          <w:sz w:val="28"/>
          <w:szCs w:val="28"/>
          <w:lang w:eastAsia="zh-CN"/>
        </w:rPr>
        <w:t xml:space="preserve">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 </w:t>
      </w:r>
      <w:r w:rsidRPr="00D94E7D">
        <w:rPr>
          <w:b/>
          <w:kern w:val="36"/>
          <w:sz w:val="28"/>
          <w:szCs w:val="28"/>
          <w:lang w:eastAsia="zh-CN"/>
        </w:rPr>
        <w:t>открытый конкурентный способ определения поставщика</w:t>
      </w:r>
      <w:r w:rsidRPr="00D94E7D">
        <w:rPr>
          <w:bCs/>
          <w:kern w:val="36"/>
          <w:sz w:val="28"/>
          <w:szCs w:val="28"/>
          <w:lang w:eastAsia="zh-CN"/>
        </w:rPr>
        <w:t xml:space="preserve"> - способ определения поставщика, при котором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 </w:t>
      </w:r>
      <w:r w:rsidRPr="00D94E7D">
        <w:rPr>
          <w:b/>
          <w:kern w:val="36"/>
          <w:sz w:val="28"/>
          <w:szCs w:val="28"/>
          <w:lang w:eastAsia="zh-CN"/>
        </w:rPr>
        <w:t>закрытый конкурентный способ определения поставщика</w:t>
      </w:r>
      <w:r w:rsidRPr="00D94E7D">
        <w:rPr>
          <w:bCs/>
          <w:kern w:val="36"/>
          <w:sz w:val="28"/>
          <w:szCs w:val="28"/>
          <w:lang w:eastAsia="zh-CN"/>
        </w:rPr>
        <w:t xml:space="preserve"> - способ определения поставщика, при котором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 </w:t>
      </w:r>
      <w:r w:rsidRPr="00D94E7D">
        <w:rPr>
          <w:b/>
          <w:kern w:val="36"/>
          <w:sz w:val="28"/>
          <w:szCs w:val="28"/>
          <w:lang w:eastAsia="zh-CN"/>
        </w:rPr>
        <w:t>государственный контракт, муниципальный контракт</w:t>
      </w:r>
      <w:r w:rsidRPr="00D94E7D">
        <w:rPr>
          <w:bCs/>
          <w:kern w:val="36"/>
          <w:sz w:val="28"/>
          <w:szCs w:val="28"/>
          <w:lang w:eastAsia="zh-CN"/>
        </w:rPr>
        <w:t xml:space="preserve"> - гражданско-правовой договор,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 </w:t>
      </w:r>
      <w:r w:rsidRPr="00D94E7D">
        <w:rPr>
          <w:b/>
          <w:kern w:val="36"/>
          <w:sz w:val="28"/>
          <w:szCs w:val="28"/>
          <w:lang w:eastAsia="zh-CN"/>
        </w:rPr>
        <w:t>контракт</w:t>
      </w:r>
      <w:r w:rsidRPr="00D94E7D">
        <w:rPr>
          <w:bCs/>
          <w:kern w:val="36"/>
          <w:sz w:val="28"/>
          <w:szCs w:val="28"/>
          <w:lang w:eastAsia="zh-CN"/>
        </w:rPr>
        <w:t xml:space="preserve"> - государственный или муниципальный контракт либо гражданско-правовой договор,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частями 1, 2.1, 4, 4.1, 4.3 и 5 статьи 15 Закона о контрактной системе.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lastRenderedPageBreak/>
        <w:t>1.</w:t>
      </w:r>
      <w:r w:rsidR="00FB3B35" w:rsidRPr="00D94E7D">
        <w:rPr>
          <w:bCs/>
          <w:kern w:val="36"/>
          <w:sz w:val="28"/>
          <w:szCs w:val="28"/>
          <w:lang w:eastAsia="zh-CN"/>
        </w:rPr>
        <w:t>4</w:t>
      </w:r>
      <w:r w:rsidRPr="00D94E7D">
        <w:rPr>
          <w:bCs/>
          <w:kern w:val="36"/>
          <w:sz w:val="28"/>
          <w:szCs w:val="28"/>
          <w:lang w:eastAsia="zh-CN"/>
        </w:rPr>
        <w:t>. Процедуры по определению поставщиков (подрядчиков, исполнителей) проводятся самим заказчиком в соответствии с нормами Закона о контрактной системе.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1.</w:t>
      </w:r>
      <w:r w:rsidR="00FB3B35" w:rsidRPr="00D94E7D">
        <w:rPr>
          <w:bCs/>
          <w:kern w:val="36"/>
          <w:sz w:val="28"/>
          <w:szCs w:val="28"/>
          <w:lang w:eastAsia="zh-CN"/>
        </w:rPr>
        <w:t>5</w:t>
      </w:r>
      <w:r w:rsidRPr="00D94E7D">
        <w:rPr>
          <w:bCs/>
          <w:kern w:val="36"/>
          <w:sz w:val="28"/>
          <w:szCs w:val="28"/>
          <w:lang w:eastAsia="zh-CN"/>
        </w:rPr>
        <w:t>.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Законом о контрактной системе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Законом о контрактной системе, направления приглашений,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существенных условий контракта, утверждение проекта контракта, документации о закупке (в случае, если Законом о контрактной системе предусмотрена документация о закупке) и подписание контракта осуществляются заказчиком.</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1.</w:t>
      </w:r>
      <w:r w:rsidR="00FB3B35" w:rsidRPr="00D94E7D">
        <w:rPr>
          <w:bCs/>
          <w:kern w:val="36"/>
          <w:sz w:val="28"/>
          <w:szCs w:val="28"/>
          <w:lang w:eastAsia="zh-CN"/>
        </w:rPr>
        <w:t>6</w:t>
      </w:r>
      <w:r w:rsidRPr="00D94E7D">
        <w:rPr>
          <w:bCs/>
          <w:kern w:val="36"/>
          <w:sz w:val="28"/>
          <w:szCs w:val="28"/>
          <w:lang w:eastAsia="zh-CN"/>
        </w:rPr>
        <w:t>. Выбор и взаимодействие со специализированной организацией (в случае ее привлечения заказчиком) осуществляется в порядке, установленном статьей 40 Закона о контрактной системе.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1.</w:t>
      </w:r>
      <w:r w:rsidR="00FB3B35" w:rsidRPr="00D94E7D">
        <w:rPr>
          <w:bCs/>
          <w:kern w:val="36"/>
          <w:sz w:val="28"/>
          <w:szCs w:val="28"/>
          <w:lang w:eastAsia="zh-CN"/>
        </w:rPr>
        <w:t>7</w:t>
      </w:r>
      <w:r w:rsidRPr="00D94E7D">
        <w:rPr>
          <w:bCs/>
          <w:kern w:val="36"/>
          <w:sz w:val="28"/>
          <w:szCs w:val="28"/>
          <w:lang w:eastAsia="zh-CN"/>
        </w:rPr>
        <w:t>. В процессе осуществления своих полномочий комиссия взаимодействует с заказчиком в порядке, установленном настоящим Положением.</w:t>
      </w:r>
    </w:p>
    <w:p w:rsidR="0066686C" w:rsidRPr="0066686C" w:rsidRDefault="0066686C" w:rsidP="0066686C">
      <w:pPr>
        <w:ind w:firstLine="720"/>
        <w:jc w:val="both"/>
        <w:rPr>
          <w:lang w:eastAsia="ar-SA"/>
        </w:rPr>
      </w:pPr>
    </w:p>
    <w:p w:rsidR="0066686C" w:rsidRPr="00D94E7D" w:rsidRDefault="0066686C" w:rsidP="00D94E7D">
      <w:pPr>
        <w:ind w:firstLine="720"/>
        <w:jc w:val="center"/>
        <w:rPr>
          <w:b/>
          <w:kern w:val="36"/>
          <w:sz w:val="28"/>
          <w:szCs w:val="28"/>
          <w:lang w:eastAsia="zh-CN"/>
        </w:rPr>
      </w:pPr>
      <w:bookmarkStart w:id="3" w:name="Par36"/>
      <w:bookmarkEnd w:id="3"/>
      <w:r w:rsidRPr="00D94E7D">
        <w:rPr>
          <w:b/>
          <w:kern w:val="36"/>
          <w:sz w:val="28"/>
          <w:szCs w:val="28"/>
          <w:lang w:eastAsia="zh-CN"/>
        </w:rPr>
        <w:t>2. Правовое регулирование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Комиссия в процессе своей деятельности руководствуется Бюджетным </w:t>
      </w:r>
      <w:hyperlink r:id="rId8" w:history="1">
        <w:r w:rsidRPr="00D94E7D">
          <w:rPr>
            <w:bCs/>
            <w:kern w:val="36"/>
            <w:sz w:val="28"/>
            <w:szCs w:val="28"/>
            <w:lang w:eastAsia="zh-CN"/>
          </w:rPr>
          <w:t>кодексом</w:t>
        </w:r>
      </w:hyperlink>
      <w:r w:rsidRPr="00D94E7D">
        <w:rPr>
          <w:bCs/>
          <w:kern w:val="36"/>
          <w:sz w:val="28"/>
          <w:szCs w:val="28"/>
          <w:lang w:eastAsia="zh-CN"/>
        </w:rPr>
        <w:t xml:space="preserve"> Российской Федерации, Гражданским </w:t>
      </w:r>
      <w:hyperlink r:id="rId9" w:history="1">
        <w:r w:rsidRPr="00D94E7D">
          <w:rPr>
            <w:bCs/>
            <w:kern w:val="36"/>
            <w:sz w:val="28"/>
            <w:szCs w:val="28"/>
            <w:lang w:eastAsia="zh-CN"/>
          </w:rPr>
          <w:t>кодексом</w:t>
        </w:r>
      </w:hyperlink>
      <w:r w:rsidRPr="00D94E7D">
        <w:rPr>
          <w:bCs/>
          <w:kern w:val="36"/>
          <w:sz w:val="28"/>
          <w:szCs w:val="28"/>
          <w:lang w:eastAsia="zh-CN"/>
        </w:rPr>
        <w:t xml:space="preserve"> Российской Федерации, </w:t>
      </w:r>
      <w:hyperlink r:id="rId10" w:history="1">
        <w:r w:rsidRPr="00D94E7D">
          <w:rPr>
            <w:bCs/>
            <w:kern w:val="36"/>
            <w:sz w:val="28"/>
            <w:szCs w:val="28"/>
            <w:lang w:eastAsia="zh-CN"/>
          </w:rPr>
          <w:t>Законом</w:t>
        </w:r>
      </w:hyperlink>
      <w:r w:rsidRPr="00D94E7D">
        <w:rPr>
          <w:bCs/>
          <w:kern w:val="36"/>
          <w:sz w:val="28"/>
          <w:szCs w:val="28"/>
          <w:lang w:eastAsia="zh-CN"/>
        </w:rPr>
        <w:t xml:space="preserve"> о контрактной системе, Федеральным </w:t>
      </w:r>
      <w:hyperlink r:id="rId11" w:history="1">
        <w:r w:rsidRPr="00D94E7D">
          <w:rPr>
            <w:bCs/>
            <w:kern w:val="36"/>
            <w:sz w:val="28"/>
            <w:szCs w:val="28"/>
            <w:lang w:eastAsia="zh-CN"/>
          </w:rPr>
          <w:t>законом</w:t>
        </w:r>
      </w:hyperlink>
      <w:r w:rsidRPr="00D94E7D">
        <w:rPr>
          <w:bCs/>
          <w:kern w:val="36"/>
          <w:sz w:val="28"/>
          <w:szCs w:val="28"/>
          <w:lang w:eastAsia="zh-CN"/>
        </w:rPr>
        <w:t xml:space="preserve"> от 26.07.2006 N 135-ФЗ «О защите конкуренции» (далее - Закон о защите конкуренции), иными действующими нормативными правовыми актами Российской Федерации, распоряжениями заказчика и настоящим Положением.</w:t>
      </w:r>
    </w:p>
    <w:p w:rsidR="0066686C" w:rsidRPr="00D94E7D" w:rsidRDefault="0066686C" w:rsidP="0066686C">
      <w:pPr>
        <w:ind w:firstLine="720"/>
        <w:jc w:val="both"/>
        <w:rPr>
          <w:bCs/>
          <w:kern w:val="36"/>
          <w:sz w:val="28"/>
          <w:szCs w:val="28"/>
          <w:lang w:eastAsia="zh-CN"/>
        </w:rPr>
      </w:pPr>
    </w:p>
    <w:p w:rsidR="0066686C" w:rsidRPr="00D94E7D" w:rsidRDefault="0066686C" w:rsidP="00D94E7D">
      <w:pPr>
        <w:ind w:firstLine="720"/>
        <w:jc w:val="center"/>
        <w:rPr>
          <w:b/>
          <w:kern w:val="36"/>
          <w:sz w:val="28"/>
          <w:szCs w:val="28"/>
          <w:lang w:eastAsia="zh-CN"/>
        </w:rPr>
      </w:pPr>
      <w:bookmarkStart w:id="4" w:name="Par40"/>
      <w:bookmarkEnd w:id="4"/>
      <w:r w:rsidRPr="00D94E7D">
        <w:rPr>
          <w:b/>
          <w:kern w:val="36"/>
          <w:sz w:val="28"/>
          <w:szCs w:val="28"/>
          <w:lang w:eastAsia="zh-CN"/>
        </w:rPr>
        <w:t>3. Цели создания и принципы работы комиссии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3.1. Комиссия создается в целях определения поставщиков (подрядчиков, исполнителей) за исключением осуществления закупки у единственного поставщика (подрядчика, исполнителя).</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3.2. В своей деятельности комиссия руководствуется следующими принципами.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3.2.1. Эффективность и экономичность использования выделенных средств бюджета и внебюджетных источников финансирования.</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3.2.2. Публичность, гласность, открытость и прозрачность процедуры определения поставщиков (подрядчиков, исполнителей).</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3.2.3. Обеспечение добросовестной конкуренции, недопущение дискриминации, введения ограничений или преимуществ для отдельных </w:t>
      </w:r>
      <w:r w:rsidRPr="00D94E7D">
        <w:rPr>
          <w:bCs/>
          <w:kern w:val="36"/>
          <w:sz w:val="28"/>
          <w:szCs w:val="28"/>
          <w:lang w:eastAsia="zh-CN"/>
        </w:rPr>
        <w:lastRenderedPageBreak/>
        <w:t>участников закупки, за исключением случаев, если такие преимущества установлены действующим законодательством Российской Федерации.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3.2.4. Устранение возможностей злоупотребления и коррупции при определении поставщиков (подрядчиков, исполнителей).</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3.2.5. Недопущение разглашения сведений, ставших известными в ходе проведения процедур определения поставщиков (подрядчиков, исполнителей), в случаях, установленных действующим законодательством.</w:t>
      </w:r>
    </w:p>
    <w:p w:rsidR="0066686C" w:rsidRPr="0066686C" w:rsidRDefault="0066686C" w:rsidP="0066686C">
      <w:pPr>
        <w:ind w:firstLine="720"/>
        <w:jc w:val="both"/>
        <w:rPr>
          <w:lang w:eastAsia="ar-SA"/>
        </w:rPr>
      </w:pPr>
    </w:p>
    <w:p w:rsidR="0066686C" w:rsidRPr="00D94E7D" w:rsidRDefault="0066686C" w:rsidP="00D94E7D">
      <w:pPr>
        <w:ind w:firstLine="720"/>
        <w:jc w:val="center"/>
        <w:rPr>
          <w:b/>
          <w:kern w:val="36"/>
          <w:sz w:val="28"/>
          <w:szCs w:val="28"/>
          <w:lang w:eastAsia="zh-CN"/>
        </w:rPr>
      </w:pPr>
      <w:bookmarkStart w:id="5" w:name="Par50"/>
      <w:bookmarkEnd w:id="5"/>
      <w:r w:rsidRPr="00D94E7D">
        <w:rPr>
          <w:b/>
          <w:kern w:val="36"/>
          <w:sz w:val="28"/>
          <w:szCs w:val="28"/>
          <w:lang w:eastAsia="zh-CN"/>
        </w:rPr>
        <w:t>4. Функции комиссии</w:t>
      </w:r>
      <w:r w:rsidRPr="00D94E7D">
        <w:rPr>
          <w:bCs/>
          <w:kern w:val="36"/>
          <w:sz w:val="28"/>
          <w:szCs w:val="28"/>
          <w:lang w:eastAsia="zh-CN"/>
        </w:rPr>
        <w:t xml:space="preserve"> </w:t>
      </w:r>
      <w:r w:rsidRPr="00D94E7D">
        <w:rPr>
          <w:bCs/>
          <w:kern w:val="36"/>
          <w:sz w:val="28"/>
          <w:szCs w:val="28"/>
          <w:lang w:eastAsia="zh-CN"/>
        </w:rPr>
        <w:br/>
      </w:r>
      <w:r w:rsidRPr="00D94E7D">
        <w:rPr>
          <w:b/>
          <w:kern w:val="36"/>
          <w:sz w:val="28"/>
          <w:szCs w:val="28"/>
          <w:lang w:eastAsia="zh-CN"/>
        </w:rPr>
        <w:t>при проведении открытых конкурентных способов закупок</w:t>
      </w:r>
    </w:p>
    <w:p w:rsidR="0066686C" w:rsidRPr="00D94E7D" w:rsidRDefault="0066686C" w:rsidP="0066686C">
      <w:pPr>
        <w:ind w:firstLine="720"/>
        <w:jc w:val="both"/>
        <w:rPr>
          <w:b/>
          <w:kern w:val="36"/>
          <w:sz w:val="28"/>
          <w:szCs w:val="28"/>
          <w:lang w:eastAsia="zh-CN"/>
        </w:rPr>
      </w:pPr>
      <w:bookmarkStart w:id="6" w:name="Par52"/>
      <w:bookmarkEnd w:id="6"/>
      <w:r w:rsidRPr="00D94E7D">
        <w:rPr>
          <w:b/>
          <w:kern w:val="36"/>
          <w:sz w:val="28"/>
          <w:szCs w:val="28"/>
          <w:lang w:eastAsia="zh-CN"/>
        </w:rPr>
        <w:t xml:space="preserve">4.1. Электронный конкурс. </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При осуществлении процедуры определения поставщика (подрядчика, исполнителя) путем проведения электронного конкурса в обязанности комиссии входит следующее.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4.1.1. Члены комиссии не позднее двух рабочих дней (за исключением случая, предусмотренного частью 4 статьи 48 Закона о контрактной системе)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Закона о контрактной системе (если такие критерии установлены извещением об осуществлении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4.1.2. Члены комиссии при рассмотрении первых частей заявок на участие в закупке отклоняют соответствующую заявку в случаях:</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1) непредставления (за исключением случаев, предусмотренных Законом о контрактной системе) информации и документов, предусмотренных подпунктами "а", "б", "г" и "д" пункта 2 части 1 статьи 43 Закона о контрактной системе, несоответствия таких информации и документов извещению об осуществлении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2) если в первой части заявки на участие в закупке содержится информация, предусмотренная пунктами 1, 3 и 4 части 1 статьи 43 Закона о контрактной системе;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3) выявления недостоверной информации, содержащейся в первой части заявки на участие в закупке.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4.1.3. Члены комиссии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статьи 48 Закона о </w:t>
      </w:r>
      <w:r w:rsidRPr="00D94E7D">
        <w:rPr>
          <w:bCs/>
          <w:kern w:val="36"/>
          <w:sz w:val="28"/>
          <w:szCs w:val="28"/>
          <w:lang w:eastAsia="zh-CN"/>
        </w:rPr>
        <w:lastRenderedPageBreak/>
        <w:t>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статьи 48 Закона о контрактной системе,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Закона о контрактной системе (если такой критерий установлен извещением об осуществлении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4.1.4. Члены комиссии при рассмотрении вторых частей заявок на участие в закупке отклоняют соответствующую заявку в случаях:</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1) непредставления (за исключением случаев, предусмотренных Законом о контрактной системе)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Законом о контрактной системе (за исключением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2) непредставления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3) несоответствия участника закупки требованиям, установленным в извещении об осуществлении закупки в соответствии с частью 1 статьи 31 Закона о контрактной системе, требованиям, установленным в извещении об осуществлении закупки в соответствии с частями 1.1, 2 и 2.1 (при наличии таких требований) статьи 31 Закона о контрактной системе;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4) предусмотренных нормативными правовыми актами, принятыми в соответствии со статьей 14 Закона о контрактной системе (за исключением случаев непредставления информации и документов, предусмотренных пунктом 5 части 1 статьи 43 Закона о контрактной системе);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5) непредставления информации и документов, предусмотренных пунктом 5 части 1 статьи 43 Закона о контрактной системе, если такие документы предусмотрены нормативными правовыми актами, принятыми в соответствии с частью 3 статьи 14 Закона о контрактной системе (в случае установления в соответствии со статьей 14 Закона о контрактной системе в извещении об осуществлении закупки запрета допуска товаров, происходящих из иностранного государства или группы иностранных государств);</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lastRenderedPageBreak/>
        <w:t>6) выявления отнесения участника закупки к организациям, предусмотренным пунктом 4 статьи 2 Федерального закона от 4 июня 2018 года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7) предусмотренных частью 6 статьи 45 Закона о контрактной системе;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8) выявления недостоверной информации, содержащейся в заявке на участие в закупке;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9) указания информации о предложении участника закупки, предусмотренном пунктом 3 или пунктом 4 части 1 статьи 43 Закона о контрактной системе.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4.1.5. Члены комиссии не позднее одного рабочего дня со дня, следующего за днем получения информации и документов в соответствии с пунктом 1 части 14 статьи 48 Закона о контрактной системе: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а) осуществляют оценку ценовых предложений по критерию, предусмотренному пунктом 1 части 1 статьи 32 Закона о контрактной системе;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б) на основании результатов оценки первых и вторых частей заявок на участие в закупке, содержащихся в протоколах, предусмотренных частями 6 и 13 статьи 48 Закона о контрактной системе, а также оценки, предусмотренной подпунктом «а» пункта 15 Закона о контрактной системе,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статьей 14 Закона о контрактной системе.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4.1.6. Действия, предусмотренные частью 11 статьи 48 Закона о контрактной системе, осуществляются не позднее двух рабочих дней со дня, следующего за днем получения в соответствии с пунктом 2 части 19 статьи 48 Закона о контрактной системе вторых частей заявок на участие в закупке, информации и документов,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66686C" w:rsidRPr="0066686C" w:rsidRDefault="0066686C" w:rsidP="0066686C">
      <w:pPr>
        <w:ind w:firstLine="720"/>
        <w:jc w:val="both"/>
        <w:rPr>
          <w:lang w:eastAsia="ar-SA"/>
        </w:rPr>
      </w:pPr>
    </w:p>
    <w:p w:rsidR="0066686C" w:rsidRPr="00D94E7D" w:rsidRDefault="0066686C" w:rsidP="0066686C">
      <w:pPr>
        <w:ind w:firstLine="720"/>
        <w:rPr>
          <w:sz w:val="28"/>
          <w:szCs w:val="28"/>
          <w:lang w:eastAsia="ar-SA"/>
        </w:rPr>
      </w:pPr>
      <w:r w:rsidRPr="00D94E7D">
        <w:rPr>
          <w:b/>
          <w:sz w:val="28"/>
          <w:szCs w:val="28"/>
          <w:lang w:eastAsia="ar-SA"/>
        </w:rPr>
        <w:t>4.2. Электронный аукцион.</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При осуществлении процедуры определения поставщика (подрядчика, исполнителя) путем проведения электронного аукциона в обязанности комиссии входит следующее.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lastRenderedPageBreak/>
        <w:t>4.2.1. Члены комиссии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а) рассматривают заявки на участие в закупке, информацию и документы, направленные оператором электронной площадки в соответствии с пунктом 4 части 4 статьи 49 Закона о контрактной системе,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Закона о контрактной системе;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статьи 49 Закона о контрактной системе),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статьи 49 Закона о контрактной системе,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Закона о контрактной системе. Заявке на участие в закупке победителя определения поставщика (подрядчика, исполнителя) присваивается первый номер.</w:t>
      </w:r>
    </w:p>
    <w:p w:rsidR="0066686C" w:rsidRPr="00D94E7D" w:rsidRDefault="0066686C" w:rsidP="0066686C">
      <w:pPr>
        <w:ind w:firstLine="720"/>
        <w:jc w:val="both"/>
        <w:rPr>
          <w:bCs/>
          <w:kern w:val="36"/>
          <w:sz w:val="28"/>
          <w:szCs w:val="28"/>
          <w:lang w:eastAsia="zh-CN"/>
        </w:rPr>
      </w:pPr>
      <w:r w:rsidRPr="00D94E7D">
        <w:rPr>
          <w:b/>
          <w:sz w:val="28"/>
          <w:szCs w:val="28"/>
          <w:lang w:eastAsia="ar-SA"/>
        </w:rPr>
        <w:t>4.3. Электронный запрос котировок.</w:t>
      </w:r>
      <w:r w:rsidRPr="0066686C">
        <w:rPr>
          <w:lang w:eastAsia="ar-SA"/>
        </w:rPr>
        <w:t xml:space="preserve"> </w:t>
      </w:r>
      <w:r w:rsidRPr="00D94E7D">
        <w:rPr>
          <w:bCs/>
          <w:kern w:val="36"/>
          <w:sz w:val="28"/>
          <w:szCs w:val="28"/>
          <w:lang w:eastAsia="zh-CN"/>
        </w:rPr>
        <w:t>При осуществлении процедуры определения поставщика (подрядчика, исполнителя) путем проведения электронного запроса котировок в обязанности комиссии входит следующее.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4.3.1. Члены комиссии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а) рассматривают заявки на участие в закупке, информацию и документы, направленные оператором электронной площадки в соответствии с частью 2 статьи 50 Закона о контрактной системе,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Закона о контрактной системе;</w:t>
      </w:r>
    </w:p>
    <w:p w:rsidR="0066686C" w:rsidRDefault="0066686C" w:rsidP="0066686C">
      <w:pPr>
        <w:ind w:firstLine="720"/>
        <w:jc w:val="both"/>
        <w:rPr>
          <w:bCs/>
          <w:kern w:val="36"/>
          <w:sz w:val="28"/>
          <w:szCs w:val="28"/>
          <w:lang w:eastAsia="zh-CN"/>
        </w:rPr>
      </w:pPr>
      <w:r w:rsidRPr="00D94E7D">
        <w:rPr>
          <w:bCs/>
          <w:kern w:val="36"/>
          <w:sz w:val="28"/>
          <w:szCs w:val="28"/>
          <w:lang w:eastAsia="zh-CN"/>
        </w:rPr>
        <w:t xml:space="preserve">б) на основании решения,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Закона о контрактной </w:t>
      </w:r>
      <w:r w:rsidRPr="00D94E7D">
        <w:rPr>
          <w:bCs/>
          <w:kern w:val="36"/>
          <w:sz w:val="28"/>
          <w:szCs w:val="28"/>
          <w:lang w:eastAsia="zh-CN"/>
        </w:rPr>
        <w:lastRenderedPageBreak/>
        <w:t>системе), предложенных участником закупки, подавшим такую заявку, с учетом положений нормативных правовых актов, принятых в соответствии со статьей 14 Закона о контрактной системе.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пунктом 3 или 4 части 1 статьи 43 Закона о контрактной системе, меньший порядковый номер присваивается заявке на участие в закупке, которая поступила ранее других таких заявок.</w:t>
      </w:r>
    </w:p>
    <w:p w:rsidR="00D94E7D" w:rsidRPr="00D94E7D" w:rsidRDefault="00D94E7D" w:rsidP="0066686C">
      <w:pPr>
        <w:ind w:firstLine="720"/>
        <w:jc w:val="both"/>
        <w:rPr>
          <w:bCs/>
          <w:kern w:val="36"/>
          <w:sz w:val="28"/>
          <w:szCs w:val="28"/>
          <w:lang w:eastAsia="zh-CN"/>
        </w:rPr>
      </w:pPr>
    </w:p>
    <w:p w:rsidR="0066686C" w:rsidRPr="00D94E7D" w:rsidRDefault="0066686C" w:rsidP="0066686C">
      <w:pPr>
        <w:ind w:firstLine="720"/>
        <w:jc w:val="both"/>
        <w:rPr>
          <w:sz w:val="28"/>
          <w:szCs w:val="28"/>
          <w:lang w:eastAsia="ar-SA"/>
        </w:rPr>
      </w:pPr>
      <w:r w:rsidRPr="00D94E7D">
        <w:rPr>
          <w:b/>
          <w:bCs/>
          <w:sz w:val="28"/>
          <w:szCs w:val="28"/>
          <w:lang w:eastAsia="ar-SA"/>
        </w:rPr>
        <w:t>4.4. Особенности работы комиссии при проведении открытых конкурентных способов закупок.</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4.4.1. В случае, если в соответствии с пунктом 1 части 1 статьи 52 Закона о контрактной системе электронный конкурс, электронный аукцион признан несостоявшимся члены комиссии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рассматривают информацию и документы, направленные оператором электронной площадки в соответствии с пунктом 1 части 2 статьи 52 Закона о контрактной системе,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частями 5 и 12 статьи 48 Закона о контрактной системе (в случае проведения электронного конкурса), пунктами 1 - 8 части 12 статьи 48 (в случае проведения электронного аукциона) Закона о контрактной системе,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поставщика (подрядчика, исполнителя).</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При этом в случае проведения электронного конкурса оценка по критериям оценки заявок на участие в закупке, установленным в извещении об осуществлении закупки, не осуществляется.</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4.4.2. В случае, если в соответствии с пунктом 2 части 1 статьи 52 Закона о контрактной системе, электронный конкурс признан несостоявшимся по результатам рассмотрения первых частей заявок на участие в закупке (за исключением случая, предусмотренного частью 19 статьи 48 Закона о контрактной системе) члены комиссии не позднее двух рабочих дней со дня, следующего за днем получения информации и документов в соответствии с пунктом 1 части 3 статьи 52 Закона о контрактной системе, но не позднее даты подведения итогов определения поставщика (подрядчика, исполнителя), установленной в извещении об осуществлении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рассматривают информацию и документы, направленные оператором электронной площадки в соответствии с пунктом 1 части 3 статьи 52 Закона о контрактной системе, и принимают решение о соответствии заявки на участие в закупке требованиям, установленным в извещении об осуществлении закупки, </w:t>
      </w:r>
      <w:r w:rsidRPr="00D94E7D">
        <w:rPr>
          <w:bCs/>
          <w:kern w:val="36"/>
          <w:sz w:val="28"/>
          <w:szCs w:val="28"/>
          <w:lang w:eastAsia="zh-CN"/>
        </w:rPr>
        <w:lastRenderedPageBreak/>
        <w:t>или об отклонении заявки на участие в закупке по основаниям, предусмотренным частью 12 статьи 48 Закона о контрактной системе,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поставщиков (подрядчиков, исполнителей);</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При этом оценка по критериям оценки заявок на участие в закупке, установленным в извещении об осуществлении закупки, не осуществляются.</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4.4.3. В случае, если в соответствии с пунктом 2 части 1 статьи 52 Закона о контрактной системе, электронный конкурс признан несостоявшимся по результатам рассмотрения вторых частей заявок на участие в закупке оценка, предусмотренная подпунктом «б» пункта 1 части 11, подпунктом «а» пункта 1 части 15 статьи 48 Закона о контрактной системе, не осуществляется.</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4.4.4. При заключении </w:t>
      </w:r>
      <w:proofErr w:type="spellStart"/>
      <w:r w:rsidRPr="00D94E7D">
        <w:rPr>
          <w:bCs/>
          <w:kern w:val="36"/>
          <w:sz w:val="28"/>
          <w:szCs w:val="28"/>
          <w:lang w:eastAsia="zh-CN"/>
        </w:rPr>
        <w:t>энергосервисного</w:t>
      </w:r>
      <w:proofErr w:type="spellEnd"/>
      <w:r w:rsidRPr="00D94E7D">
        <w:rPr>
          <w:bCs/>
          <w:kern w:val="36"/>
          <w:sz w:val="28"/>
          <w:szCs w:val="28"/>
          <w:lang w:eastAsia="zh-CN"/>
        </w:rPr>
        <w:t xml:space="preserve"> контракта путем проведения конкурса в соответствии со статьей 108 Закона о контрактной системе в случаях, предусмотренных пунктами 2 и 3 части 6 статьи 108 Закона о контрактной системе, для определения лучших условий исполнения </w:t>
      </w:r>
      <w:proofErr w:type="spellStart"/>
      <w:r w:rsidRPr="00D94E7D">
        <w:rPr>
          <w:bCs/>
          <w:kern w:val="36"/>
          <w:sz w:val="28"/>
          <w:szCs w:val="28"/>
          <w:lang w:eastAsia="zh-CN"/>
        </w:rPr>
        <w:t>энергосервисного</w:t>
      </w:r>
      <w:proofErr w:type="spellEnd"/>
      <w:r w:rsidRPr="00D94E7D">
        <w:rPr>
          <w:bCs/>
          <w:kern w:val="36"/>
          <w:sz w:val="28"/>
          <w:szCs w:val="28"/>
          <w:lang w:eastAsia="zh-CN"/>
        </w:rPr>
        <w:t xml:space="preserve"> контракта, предложенных в заявках на участие в конкурсе, комиссия вместо такого критерия оценки заявки на участие в конкурсе, как цена контракта, оценивает и сопоставляет такой критерий, как предложение о сумме, в целях выявления лучших условий исполнения этого контракта, соответствующих расходов заказчика на поставки энергетических ресурсов, которые заказчик осуществит в результате заключения, исполнения </w:t>
      </w:r>
      <w:proofErr w:type="spellStart"/>
      <w:r w:rsidRPr="00D94E7D">
        <w:rPr>
          <w:bCs/>
          <w:kern w:val="36"/>
          <w:sz w:val="28"/>
          <w:szCs w:val="28"/>
          <w:lang w:eastAsia="zh-CN"/>
        </w:rPr>
        <w:t>энергосервисного</w:t>
      </w:r>
      <w:proofErr w:type="spellEnd"/>
      <w:r w:rsidRPr="00D94E7D">
        <w:rPr>
          <w:bCs/>
          <w:kern w:val="36"/>
          <w:sz w:val="28"/>
          <w:szCs w:val="28"/>
          <w:lang w:eastAsia="zh-CN"/>
        </w:rPr>
        <w:t xml:space="preserve"> контракта, а также расходов, которые заказчик понесет по </w:t>
      </w:r>
      <w:proofErr w:type="spellStart"/>
      <w:r w:rsidRPr="00D94E7D">
        <w:rPr>
          <w:bCs/>
          <w:kern w:val="36"/>
          <w:sz w:val="28"/>
          <w:szCs w:val="28"/>
          <w:lang w:eastAsia="zh-CN"/>
        </w:rPr>
        <w:t>энергосервисному</w:t>
      </w:r>
      <w:proofErr w:type="spellEnd"/>
      <w:r w:rsidRPr="00D94E7D">
        <w:rPr>
          <w:bCs/>
          <w:kern w:val="36"/>
          <w:sz w:val="28"/>
          <w:szCs w:val="28"/>
          <w:lang w:eastAsia="zh-CN"/>
        </w:rPr>
        <w:t xml:space="preserve"> контракту. </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При этом рассмотрение и оценка заявок на участие в конкурсе в соответствии с таким критерием, как предложение о сумме, осуществляются в порядке, установленном Правительством Российской Федерации в соответствии с частью 8 статьи 32 Закона о контрактной системе в отношении такого критерия, как цена контракта, с учетом особенностей, установленных статьей 108 Закона о контрактной системе.</w:t>
      </w:r>
    </w:p>
    <w:p w:rsidR="0066686C" w:rsidRPr="00D94E7D" w:rsidRDefault="0066686C" w:rsidP="0066686C">
      <w:pPr>
        <w:ind w:firstLine="720"/>
        <w:jc w:val="both"/>
        <w:rPr>
          <w:bCs/>
          <w:kern w:val="36"/>
          <w:sz w:val="28"/>
          <w:szCs w:val="28"/>
          <w:lang w:eastAsia="zh-CN"/>
        </w:rPr>
      </w:pPr>
    </w:p>
    <w:p w:rsidR="0066686C" w:rsidRPr="00D94E7D" w:rsidRDefault="0066686C" w:rsidP="0066686C">
      <w:pPr>
        <w:ind w:firstLine="720"/>
        <w:jc w:val="center"/>
        <w:rPr>
          <w:b/>
          <w:kern w:val="36"/>
          <w:sz w:val="28"/>
          <w:szCs w:val="28"/>
          <w:lang w:eastAsia="zh-CN"/>
        </w:rPr>
      </w:pPr>
      <w:r w:rsidRPr="00D94E7D">
        <w:rPr>
          <w:b/>
          <w:kern w:val="36"/>
          <w:sz w:val="28"/>
          <w:szCs w:val="28"/>
          <w:lang w:eastAsia="zh-CN"/>
        </w:rPr>
        <w:t>5. Особенности работы комиссии при проведении закрытых конкурентных способов закупок</w:t>
      </w:r>
    </w:p>
    <w:p w:rsidR="0066686C" w:rsidRPr="00D94E7D" w:rsidRDefault="0066686C" w:rsidP="0066686C">
      <w:pPr>
        <w:ind w:firstLine="720"/>
        <w:jc w:val="both"/>
        <w:rPr>
          <w:bCs/>
          <w:kern w:val="36"/>
          <w:sz w:val="28"/>
          <w:szCs w:val="28"/>
          <w:lang w:eastAsia="zh-CN"/>
        </w:rPr>
      </w:pP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5.1. Решение о создании комиссии при проведении закрытых конкурентных способов закупок принимается заказчиком до начала проведения такой закупки. При этом определяются состав комиссии и порядок ее работы, назначается председатель комиссии.</w:t>
      </w:r>
    </w:p>
    <w:p w:rsidR="0066686C" w:rsidRPr="0066686C" w:rsidRDefault="0066686C" w:rsidP="0066686C">
      <w:pPr>
        <w:ind w:firstLine="720"/>
        <w:jc w:val="both"/>
        <w:rPr>
          <w:lang w:eastAsia="ar-SA"/>
        </w:rPr>
      </w:pPr>
    </w:p>
    <w:p w:rsidR="0066686C" w:rsidRPr="00D94E7D" w:rsidRDefault="0066686C" w:rsidP="0066686C">
      <w:pPr>
        <w:ind w:firstLine="720"/>
        <w:jc w:val="center"/>
        <w:rPr>
          <w:b/>
          <w:kern w:val="36"/>
          <w:sz w:val="28"/>
          <w:szCs w:val="28"/>
          <w:lang w:eastAsia="zh-CN"/>
        </w:rPr>
      </w:pPr>
      <w:bookmarkStart w:id="7" w:name="Par155"/>
      <w:bookmarkEnd w:id="7"/>
      <w:r w:rsidRPr="00D94E7D">
        <w:rPr>
          <w:b/>
          <w:kern w:val="36"/>
          <w:sz w:val="28"/>
          <w:szCs w:val="28"/>
          <w:lang w:eastAsia="zh-CN"/>
        </w:rPr>
        <w:t>6. Порядок создания и работы комиссии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 Комиссия является коллегиальным органом заказчика, действующим на постоянной основе. Персональный состав комиссии, ее председатель, заместитель председателя, секретарь и члены комиссии утверждаются распорядительным документом заказчика.</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lastRenderedPageBreak/>
        <w:t>6.2.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Число членов комиссии должно быть не менее чем три человека.</w:t>
      </w:r>
    </w:p>
    <w:p w:rsidR="0022762F" w:rsidRPr="00D94E7D" w:rsidRDefault="0022762F" w:rsidP="0066686C">
      <w:pPr>
        <w:ind w:firstLine="720"/>
        <w:jc w:val="both"/>
        <w:rPr>
          <w:bCs/>
          <w:kern w:val="36"/>
          <w:sz w:val="28"/>
          <w:szCs w:val="28"/>
          <w:lang w:eastAsia="zh-CN"/>
        </w:rPr>
      </w:pPr>
      <w:r w:rsidRPr="00D94E7D">
        <w:rPr>
          <w:bCs/>
          <w:kern w:val="36"/>
          <w:sz w:val="28"/>
          <w:szCs w:val="28"/>
          <w:lang w:eastAsia="zh-CN"/>
        </w:rPr>
        <w:t>Заказчик вправе включить в комиссию сотрудников контрактной службы исходя из целесообразности совмещения двух административно значимых должностей.</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6.3.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комиссии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6.4.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6.5. Членами комиссии не могут быть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 оценки соответствия участников закупки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lastRenderedPageBreak/>
        <w:t>6.6. Замена члена комиссии допускается только по решению заказчика.</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6.7. 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6.8.</w:t>
      </w:r>
      <w:r w:rsidR="00FD34B6" w:rsidRPr="00D94E7D">
        <w:rPr>
          <w:bCs/>
          <w:kern w:val="36"/>
          <w:sz w:val="28"/>
          <w:szCs w:val="28"/>
          <w:lang w:eastAsia="zh-CN"/>
        </w:rPr>
        <w:t xml:space="preserve"> </w:t>
      </w:r>
      <w:r w:rsidRPr="00D94E7D">
        <w:rPr>
          <w:bCs/>
          <w:kern w:val="36"/>
          <w:sz w:val="28"/>
          <w:szCs w:val="28"/>
          <w:lang w:eastAsia="zh-CN"/>
        </w:rPr>
        <w:t>Члены комиссии подписывают усиленными электронными подписями сформированные заказчиком с использованием электронной площадки протоколы по электронным процедурам определения поставщиков (подрядчиков, исполнителей).</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6.9. Уведомление членов комиссии о месте, дате и времени проведения заседаний комиссии осуществляется не позднее, чем за два рабочих дня до даты проведения такого заседания посредством направления приглашений, содержащих сведения о повестке дня заседания. Подготовка приглашения, представление его на подписание председателю и направление членам комиссии осуществляется секретарем комиссии.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6.10. Члены комиссии вправе: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6.10.1. Знакомиться со всеми представленными на рассмотрение документами и сведениями, составляющими заявку на участие в конкурсе, аукционе или запросе котировок в электронной форме.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6.10.2. Выступать по вопросам повестки дня на заседаниях комиссии.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6.10.3. Проверять правильность содержания составляемых заказчиком протоколов, в том числе правильность отражения в этих протоколах своего выступления.</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6.11. Члены комиссии обязаны:</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6.11.1. Присутствовать на заседаниях комиссии, за исключением случаев, вызванных уважительными причинами (временная нетрудоспособность, командировка и другие уважительные причины).</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6.11.2. Принимать решения в пределах своей компетенции.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6.12. Решение комиссии, принятое в нарушение требований </w:t>
      </w:r>
      <w:hyperlink r:id="rId12" w:history="1">
        <w:r w:rsidRPr="00D94E7D">
          <w:rPr>
            <w:bCs/>
            <w:kern w:val="36"/>
            <w:sz w:val="28"/>
            <w:szCs w:val="28"/>
            <w:lang w:eastAsia="zh-CN"/>
          </w:rPr>
          <w:t>Закона</w:t>
        </w:r>
      </w:hyperlink>
      <w:r w:rsidRPr="00D94E7D">
        <w:rPr>
          <w:bCs/>
          <w:kern w:val="36"/>
          <w:sz w:val="28"/>
          <w:szCs w:val="28"/>
          <w:lang w:eastAsia="zh-CN"/>
        </w:rPr>
        <w:t xml:space="preserve"> о контрактной системе и настоящего Положения, может быть обжаловано любым участником закупки в порядке, установленном Законом о контрактной системе, и признано недействительным по решению контрольного органа в сфере закупок.</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6.13. Председатель комиссии либо лицо, его замещающее:</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6.13.1. Осуществляет общее руководство работой комиссии и обеспечивает выполнение настоящего Положения.</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6.13.2. Объявляет заседание правомочным или выносит решение о его переносе из-за отсутствия необходимого количества членов.</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6.13.3. Открывает и ведет заседания комиссии, объявляет перерывы.</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lastRenderedPageBreak/>
        <w:t>6.13.4. В случае необходимости выносит на обсуждение комиссии вопрос о привлечении к работе экспертов.</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6.13.5. Подписывает протоколы, составленные в ходе работы комиссии.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6.13.6. При отсутствии председателя комиссии его обязанности исполняет заместитель председателя.</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6.14. Секретарь комиссии осуществляет подготовку заседаний комиссии, включая оформление и рассылку необходимых документов, информирование членов комиссии по всем вопросам, относящимся к их функциям (в том числе извещение лиц, принимающих участие в работе комиссии, о времени и месте проведения заседаний и обеспечение членов комиссии необходимыми материалами), осуществляет иные функции члена комиссии.</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6.15. Комиссия проверяет соответствие участников закупок требованиям, указанным в пунктах 1 и 7.1, пункте 10 (за исключением случаев проведения электронных процедур) части 1 и части 1.1 (при наличии такого требования) статьи 31 Закона о контрактной системе, требованиям, предусмотренным частями 2 и 2.1 статьи 31 Закона о контрактной системе (при осуществлении закупок, в отношении участников которых в соответствии с частями 2 и 2.1 статьи 31 Закона о контрактной системе установлены дополнительные требования). </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Комиссия вправе проверять соответствие участников закупок требованиям, указанным в пунктах 3 - 5, 7, 8, 9, 11 части 1 статьи 31 Закона о контрактной системе, а также при проведении электронных процедур, запроса котировок требованию, указанному в пункте 10 части 1 статьи 31 Закона о контрактной системе. </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 xml:space="preserve">Комиссия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w:t>
      </w:r>
    </w:p>
    <w:p w:rsidR="0066686C" w:rsidRPr="00D94E7D" w:rsidRDefault="0066686C" w:rsidP="0066686C">
      <w:pPr>
        <w:ind w:firstLine="720"/>
        <w:jc w:val="both"/>
        <w:rPr>
          <w:bCs/>
          <w:kern w:val="36"/>
          <w:sz w:val="28"/>
          <w:szCs w:val="28"/>
          <w:lang w:eastAsia="zh-CN"/>
        </w:rPr>
      </w:pPr>
      <w:r w:rsidRPr="00D94E7D">
        <w:rPr>
          <w:bCs/>
          <w:kern w:val="36"/>
          <w:sz w:val="28"/>
          <w:szCs w:val="28"/>
          <w:lang w:eastAsia="zh-CN"/>
        </w:rPr>
        <w:t>6.16. Члены комиссии, виновные в нарушении законодательства Российской Федерации закупках товаров, работ, услуг для государственных и муниципальных нужд, а также иных нормативных правовых актов Российской Федерации и настоящего Положения, несут дисциплинарную, административную, уголовную ответственность в соответствии с законодательством Российской Федерации.</w:t>
      </w:r>
    </w:p>
    <w:p w:rsidR="0022762F" w:rsidRPr="00D94E7D" w:rsidRDefault="0022762F" w:rsidP="0066686C">
      <w:pPr>
        <w:ind w:firstLine="720"/>
        <w:jc w:val="both"/>
        <w:rPr>
          <w:bCs/>
          <w:kern w:val="36"/>
          <w:sz w:val="28"/>
          <w:szCs w:val="28"/>
          <w:lang w:eastAsia="zh-CN"/>
        </w:rPr>
      </w:pPr>
      <w:r w:rsidRPr="00D94E7D">
        <w:rPr>
          <w:bCs/>
          <w:kern w:val="36"/>
          <w:sz w:val="28"/>
          <w:szCs w:val="28"/>
          <w:lang w:eastAsia="zh-CN"/>
        </w:rPr>
        <w:t>6.17.</w:t>
      </w:r>
      <w:r w:rsidR="002F2EA7" w:rsidRPr="00D94E7D">
        <w:rPr>
          <w:bCs/>
          <w:kern w:val="36"/>
          <w:sz w:val="28"/>
          <w:szCs w:val="28"/>
          <w:lang w:eastAsia="zh-CN"/>
        </w:rPr>
        <w:t xml:space="preserve"> </w:t>
      </w:r>
      <w:r w:rsidR="00FD34B6" w:rsidRPr="00D94E7D">
        <w:rPr>
          <w:bCs/>
          <w:kern w:val="36"/>
          <w:sz w:val="28"/>
          <w:szCs w:val="28"/>
          <w:lang w:eastAsia="zh-CN"/>
        </w:rPr>
        <w:t xml:space="preserve">Не реже чем один раз в два года по решению заказчика может осуществляться ротация членов </w:t>
      </w:r>
      <w:proofErr w:type="spellStart"/>
      <w:r w:rsidR="00FD34B6" w:rsidRPr="00D94E7D">
        <w:rPr>
          <w:bCs/>
          <w:kern w:val="36"/>
          <w:sz w:val="28"/>
          <w:szCs w:val="28"/>
          <w:lang w:eastAsia="zh-CN"/>
        </w:rPr>
        <w:t>Комиссии.Такая</w:t>
      </w:r>
      <w:proofErr w:type="spellEnd"/>
      <w:r w:rsidR="00FD34B6" w:rsidRPr="00D94E7D">
        <w:rPr>
          <w:bCs/>
          <w:kern w:val="36"/>
          <w:sz w:val="28"/>
          <w:szCs w:val="28"/>
          <w:lang w:eastAsia="zh-CN"/>
        </w:rPr>
        <w:t xml:space="preserve"> ротация заключается в замене не менее 50 процентов членов Комиссии в целях недопущения работы в составе Комиссии заинтересованных лиц, а также снижения и предотвращения коррупционных рисков и повышения качества осуществления закупок.</w:t>
      </w:r>
    </w:p>
    <w:p w:rsidR="0066686C" w:rsidRPr="00D94E7D" w:rsidRDefault="0066686C" w:rsidP="0066686C">
      <w:pPr>
        <w:ind w:firstLine="720"/>
        <w:jc w:val="both"/>
        <w:rPr>
          <w:bCs/>
          <w:kern w:val="36"/>
          <w:sz w:val="28"/>
          <w:szCs w:val="28"/>
          <w:lang w:eastAsia="zh-CN"/>
        </w:rPr>
      </w:pPr>
    </w:p>
    <w:p w:rsidR="0066686C" w:rsidRPr="00D94E7D" w:rsidRDefault="0066686C" w:rsidP="0066686C">
      <w:pPr>
        <w:ind w:firstLine="720"/>
        <w:jc w:val="both"/>
        <w:rPr>
          <w:bCs/>
          <w:kern w:val="36"/>
          <w:sz w:val="28"/>
          <w:szCs w:val="28"/>
          <w:lang w:eastAsia="zh-CN"/>
        </w:rPr>
      </w:pPr>
    </w:p>
    <w:p w:rsidR="00ED324E" w:rsidRPr="00D94E7D" w:rsidRDefault="00ED324E" w:rsidP="00167338">
      <w:pPr>
        <w:tabs>
          <w:tab w:val="left" w:pos="0"/>
        </w:tabs>
        <w:jc w:val="both"/>
        <w:rPr>
          <w:bCs/>
          <w:kern w:val="36"/>
          <w:sz w:val="28"/>
          <w:szCs w:val="28"/>
          <w:lang w:eastAsia="zh-CN"/>
        </w:rPr>
      </w:pPr>
    </w:p>
    <w:sectPr w:rsidR="00ED324E" w:rsidRPr="00D94E7D" w:rsidSect="00B47FC3">
      <w:headerReference w:type="even" r:id="rId13"/>
      <w:headerReference w:type="default" r:id="rId14"/>
      <w:pgSz w:w="11906" w:h="16838"/>
      <w:pgMar w:top="1134" w:right="991" w:bottom="1134" w:left="1276"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1AEB" w:rsidRDefault="00861AEB">
      <w:r>
        <w:separator/>
      </w:r>
    </w:p>
  </w:endnote>
  <w:endnote w:type="continuationSeparator" w:id="0">
    <w:p w:rsidR="00861AEB" w:rsidRDefault="00861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1AEB" w:rsidRDefault="00861AEB">
      <w:r>
        <w:separator/>
      </w:r>
    </w:p>
  </w:footnote>
  <w:footnote w:type="continuationSeparator" w:id="0">
    <w:p w:rsidR="00861AEB" w:rsidRDefault="00861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3E3" w:rsidRDefault="00256B66" w:rsidP="002173E3">
    <w:pPr>
      <w:pStyle w:val="a4"/>
      <w:framePr w:wrap="around" w:vAnchor="text" w:hAnchor="margin" w:xAlign="center" w:y="1"/>
      <w:rPr>
        <w:rStyle w:val="ad"/>
      </w:rPr>
    </w:pPr>
    <w:r>
      <w:rPr>
        <w:rStyle w:val="ad"/>
      </w:rPr>
      <w:fldChar w:fldCharType="begin"/>
    </w:r>
    <w:r w:rsidR="002173E3">
      <w:rPr>
        <w:rStyle w:val="ad"/>
      </w:rPr>
      <w:instrText xml:space="preserve">PAGE  </w:instrText>
    </w:r>
    <w:r>
      <w:rPr>
        <w:rStyle w:val="ad"/>
      </w:rPr>
      <w:fldChar w:fldCharType="separate"/>
    </w:r>
    <w:r w:rsidR="007F4FEB">
      <w:rPr>
        <w:rStyle w:val="ad"/>
        <w:noProof/>
      </w:rPr>
      <w:t>1</w:t>
    </w:r>
    <w:r>
      <w:rPr>
        <w:rStyle w:val="ad"/>
      </w:rPr>
      <w:fldChar w:fldCharType="end"/>
    </w:r>
  </w:p>
  <w:p w:rsidR="002173E3" w:rsidRDefault="002173E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3E3" w:rsidRDefault="00256B66" w:rsidP="002173E3">
    <w:pPr>
      <w:pStyle w:val="a4"/>
      <w:framePr w:wrap="around" w:vAnchor="text" w:hAnchor="margin" w:xAlign="center" w:y="1"/>
      <w:rPr>
        <w:rStyle w:val="ad"/>
      </w:rPr>
    </w:pPr>
    <w:r>
      <w:rPr>
        <w:rStyle w:val="ad"/>
      </w:rPr>
      <w:fldChar w:fldCharType="begin"/>
    </w:r>
    <w:r w:rsidR="002173E3">
      <w:rPr>
        <w:rStyle w:val="ad"/>
      </w:rPr>
      <w:instrText xml:space="preserve">PAGE  </w:instrText>
    </w:r>
    <w:r>
      <w:rPr>
        <w:rStyle w:val="ad"/>
      </w:rPr>
      <w:fldChar w:fldCharType="separate"/>
    </w:r>
    <w:r w:rsidR="001C2124">
      <w:rPr>
        <w:rStyle w:val="ad"/>
        <w:noProof/>
      </w:rPr>
      <w:t>12</w:t>
    </w:r>
    <w:r>
      <w:rPr>
        <w:rStyle w:val="ad"/>
      </w:rPr>
      <w:fldChar w:fldCharType="end"/>
    </w:r>
  </w:p>
  <w:p w:rsidR="002173E3" w:rsidRDefault="002173E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81409"/>
    <w:multiLevelType w:val="multilevel"/>
    <w:tmpl w:val="8230CCC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D3E7865"/>
    <w:multiLevelType w:val="singleLevel"/>
    <w:tmpl w:val="0A769FD4"/>
    <w:lvl w:ilvl="0">
      <w:start w:val="1"/>
      <w:numFmt w:val="decimal"/>
      <w:lvlText w:val="%1."/>
      <w:lvlJc w:val="left"/>
      <w:pPr>
        <w:tabs>
          <w:tab w:val="num" w:pos="822"/>
        </w:tabs>
        <w:ind w:left="822" w:hanging="396"/>
      </w:pPr>
      <w:rPr>
        <w:rFonts w:hint="default"/>
      </w:rPr>
    </w:lvl>
  </w:abstractNum>
  <w:abstractNum w:abstractNumId="2" w15:restartNumberingAfterBreak="0">
    <w:nsid w:val="1F9B23D3"/>
    <w:multiLevelType w:val="hybridMultilevel"/>
    <w:tmpl w:val="109A68A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274C10E4">
      <w:start w:val="4"/>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3454891"/>
    <w:multiLevelType w:val="singleLevel"/>
    <w:tmpl w:val="0419000F"/>
    <w:lvl w:ilvl="0">
      <w:start w:val="1"/>
      <w:numFmt w:val="decimal"/>
      <w:lvlText w:val="%1."/>
      <w:lvlJc w:val="left"/>
      <w:pPr>
        <w:tabs>
          <w:tab w:val="num" w:pos="360"/>
        </w:tabs>
        <w:ind w:left="360" w:hanging="360"/>
      </w:pPr>
    </w:lvl>
  </w:abstractNum>
  <w:abstractNum w:abstractNumId="4" w15:restartNumberingAfterBreak="0">
    <w:nsid w:val="38EC0097"/>
    <w:multiLevelType w:val="hybridMultilevel"/>
    <w:tmpl w:val="AC84E2B6"/>
    <w:lvl w:ilvl="0" w:tplc="14CAFF54">
      <w:start w:val="2"/>
      <w:numFmt w:val="decimal"/>
      <w:lvlText w:val="%1."/>
      <w:lvlJc w:val="left"/>
      <w:pPr>
        <w:tabs>
          <w:tab w:val="num" w:pos="720"/>
        </w:tabs>
        <w:ind w:left="720" w:hanging="360"/>
      </w:pPr>
      <w:rPr>
        <w:rFonts w:hint="default"/>
      </w:rPr>
    </w:lvl>
    <w:lvl w:ilvl="1" w:tplc="DF02E780">
      <w:numFmt w:val="none"/>
      <w:lvlText w:val=""/>
      <w:lvlJc w:val="left"/>
      <w:pPr>
        <w:tabs>
          <w:tab w:val="num" w:pos="360"/>
        </w:tabs>
      </w:pPr>
    </w:lvl>
    <w:lvl w:ilvl="2" w:tplc="D9AE9A16">
      <w:numFmt w:val="none"/>
      <w:lvlText w:val=""/>
      <w:lvlJc w:val="left"/>
      <w:pPr>
        <w:tabs>
          <w:tab w:val="num" w:pos="360"/>
        </w:tabs>
      </w:pPr>
    </w:lvl>
    <w:lvl w:ilvl="3" w:tplc="EDE04E2A">
      <w:numFmt w:val="none"/>
      <w:lvlText w:val=""/>
      <w:lvlJc w:val="left"/>
      <w:pPr>
        <w:tabs>
          <w:tab w:val="num" w:pos="360"/>
        </w:tabs>
      </w:pPr>
    </w:lvl>
    <w:lvl w:ilvl="4" w:tplc="F0B294BC">
      <w:numFmt w:val="none"/>
      <w:lvlText w:val=""/>
      <w:lvlJc w:val="left"/>
      <w:pPr>
        <w:tabs>
          <w:tab w:val="num" w:pos="360"/>
        </w:tabs>
      </w:pPr>
    </w:lvl>
    <w:lvl w:ilvl="5" w:tplc="62B89A70">
      <w:numFmt w:val="none"/>
      <w:lvlText w:val=""/>
      <w:lvlJc w:val="left"/>
      <w:pPr>
        <w:tabs>
          <w:tab w:val="num" w:pos="360"/>
        </w:tabs>
      </w:pPr>
    </w:lvl>
    <w:lvl w:ilvl="6" w:tplc="3A066F26">
      <w:numFmt w:val="none"/>
      <w:lvlText w:val=""/>
      <w:lvlJc w:val="left"/>
      <w:pPr>
        <w:tabs>
          <w:tab w:val="num" w:pos="360"/>
        </w:tabs>
      </w:pPr>
    </w:lvl>
    <w:lvl w:ilvl="7" w:tplc="A81A9DB2">
      <w:numFmt w:val="none"/>
      <w:lvlText w:val=""/>
      <w:lvlJc w:val="left"/>
      <w:pPr>
        <w:tabs>
          <w:tab w:val="num" w:pos="360"/>
        </w:tabs>
      </w:pPr>
    </w:lvl>
    <w:lvl w:ilvl="8" w:tplc="425654D4">
      <w:numFmt w:val="none"/>
      <w:lvlText w:val=""/>
      <w:lvlJc w:val="left"/>
      <w:pPr>
        <w:tabs>
          <w:tab w:val="num" w:pos="360"/>
        </w:tabs>
      </w:pPr>
    </w:lvl>
  </w:abstractNum>
  <w:abstractNum w:abstractNumId="5" w15:restartNumberingAfterBreak="0">
    <w:nsid w:val="391D491A"/>
    <w:multiLevelType w:val="multilevel"/>
    <w:tmpl w:val="7E5ADF0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BF328D3"/>
    <w:multiLevelType w:val="multilevel"/>
    <w:tmpl w:val="E61092D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F5768E"/>
    <w:multiLevelType w:val="hybridMultilevel"/>
    <w:tmpl w:val="D2BCFB4E"/>
    <w:lvl w:ilvl="0" w:tplc="B64AC68E">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FFA22BF"/>
    <w:multiLevelType w:val="multilevel"/>
    <w:tmpl w:val="7F72A452"/>
    <w:lvl w:ilvl="0">
      <w:start w:val="1"/>
      <w:numFmt w:val="decimal"/>
      <w:lvlText w:val="%1."/>
      <w:lvlJc w:val="left"/>
      <w:pPr>
        <w:tabs>
          <w:tab w:val="num" w:pos="1211"/>
        </w:tabs>
        <w:ind w:left="1211" w:hanging="360"/>
      </w:pPr>
      <w:rPr>
        <w:rFonts w:hint="default"/>
      </w:rPr>
    </w:lvl>
    <w:lvl w:ilvl="1">
      <w:start w:val="2"/>
      <w:numFmt w:val="decimal"/>
      <w:isLgl/>
      <w:lvlText w:val="%1.%2."/>
      <w:lvlJc w:val="left"/>
      <w:pPr>
        <w:tabs>
          <w:tab w:val="num" w:pos="1271"/>
        </w:tabs>
        <w:ind w:left="1271" w:hanging="4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1931"/>
        </w:tabs>
        <w:ind w:left="1931" w:hanging="108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291"/>
        </w:tabs>
        <w:ind w:left="2291" w:hanging="1440"/>
      </w:pPr>
      <w:rPr>
        <w:rFonts w:hint="default"/>
      </w:rPr>
    </w:lvl>
    <w:lvl w:ilvl="8">
      <w:start w:val="1"/>
      <w:numFmt w:val="decimal"/>
      <w:isLgl/>
      <w:lvlText w:val="%1.%2.%3.%4.%5.%6.%7.%8.%9."/>
      <w:lvlJc w:val="left"/>
      <w:pPr>
        <w:tabs>
          <w:tab w:val="num" w:pos="2651"/>
        </w:tabs>
        <w:ind w:left="2651" w:hanging="1800"/>
      </w:pPr>
      <w:rPr>
        <w:rFonts w:hint="default"/>
      </w:rPr>
    </w:lvl>
  </w:abstractNum>
  <w:abstractNum w:abstractNumId="9" w15:restartNumberingAfterBreak="0">
    <w:nsid w:val="43F26DBC"/>
    <w:multiLevelType w:val="hybridMultilevel"/>
    <w:tmpl w:val="E2DEF450"/>
    <w:lvl w:ilvl="0" w:tplc="8502050C">
      <w:start w:val="2"/>
      <w:numFmt w:val="decimal"/>
      <w:lvlText w:val="%1."/>
      <w:lvlJc w:val="left"/>
      <w:pPr>
        <w:tabs>
          <w:tab w:val="num" w:pos="-207"/>
        </w:tabs>
        <w:ind w:left="-207" w:hanging="360"/>
      </w:pPr>
      <w:rPr>
        <w:rFonts w:hint="default"/>
      </w:rPr>
    </w:lvl>
    <w:lvl w:ilvl="1" w:tplc="04190019" w:tentative="1">
      <w:start w:val="1"/>
      <w:numFmt w:val="lowerLetter"/>
      <w:lvlText w:val="%2."/>
      <w:lvlJc w:val="left"/>
      <w:pPr>
        <w:tabs>
          <w:tab w:val="num" w:pos="513"/>
        </w:tabs>
        <w:ind w:left="513" w:hanging="360"/>
      </w:pPr>
    </w:lvl>
    <w:lvl w:ilvl="2" w:tplc="0419001B" w:tentative="1">
      <w:start w:val="1"/>
      <w:numFmt w:val="lowerRoman"/>
      <w:lvlText w:val="%3."/>
      <w:lvlJc w:val="right"/>
      <w:pPr>
        <w:tabs>
          <w:tab w:val="num" w:pos="1233"/>
        </w:tabs>
        <w:ind w:left="1233" w:hanging="180"/>
      </w:pPr>
    </w:lvl>
    <w:lvl w:ilvl="3" w:tplc="0419000F" w:tentative="1">
      <w:start w:val="1"/>
      <w:numFmt w:val="decimal"/>
      <w:lvlText w:val="%4."/>
      <w:lvlJc w:val="left"/>
      <w:pPr>
        <w:tabs>
          <w:tab w:val="num" w:pos="1953"/>
        </w:tabs>
        <w:ind w:left="1953" w:hanging="360"/>
      </w:pPr>
    </w:lvl>
    <w:lvl w:ilvl="4" w:tplc="04190019" w:tentative="1">
      <w:start w:val="1"/>
      <w:numFmt w:val="lowerLetter"/>
      <w:lvlText w:val="%5."/>
      <w:lvlJc w:val="left"/>
      <w:pPr>
        <w:tabs>
          <w:tab w:val="num" w:pos="2673"/>
        </w:tabs>
        <w:ind w:left="2673" w:hanging="360"/>
      </w:pPr>
    </w:lvl>
    <w:lvl w:ilvl="5" w:tplc="0419001B" w:tentative="1">
      <w:start w:val="1"/>
      <w:numFmt w:val="lowerRoman"/>
      <w:lvlText w:val="%6."/>
      <w:lvlJc w:val="right"/>
      <w:pPr>
        <w:tabs>
          <w:tab w:val="num" w:pos="3393"/>
        </w:tabs>
        <w:ind w:left="3393" w:hanging="180"/>
      </w:pPr>
    </w:lvl>
    <w:lvl w:ilvl="6" w:tplc="0419000F" w:tentative="1">
      <w:start w:val="1"/>
      <w:numFmt w:val="decimal"/>
      <w:lvlText w:val="%7."/>
      <w:lvlJc w:val="left"/>
      <w:pPr>
        <w:tabs>
          <w:tab w:val="num" w:pos="4113"/>
        </w:tabs>
        <w:ind w:left="4113" w:hanging="360"/>
      </w:pPr>
    </w:lvl>
    <w:lvl w:ilvl="7" w:tplc="04190019" w:tentative="1">
      <w:start w:val="1"/>
      <w:numFmt w:val="lowerLetter"/>
      <w:lvlText w:val="%8."/>
      <w:lvlJc w:val="left"/>
      <w:pPr>
        <w:tabs>
          <w:tab w:val="num" w:pos="4833"/>
        </w:tabs>
        <w:ind w:left="4833" w:hanging="360"/>
      </w:pPr>
    </w:lvl>
    <w:lvl w:ilvl="8" w:tplc="0419001B" w:tentative="1">
      <w:start w:val="1"/>
      <w:numFmt w:val="lowerRoman"/>
      <w:lvlText w:val="%9."/>
      <w:lvlJc w:val="right"/>
      <w:pPr>
        <w:tabs>
          <w:tab w:val="num" w:pos="5553"/>
        </w:tabs>
        <w:ind w:left="5553" w:hanging="180"/>
      </w:pPr>
    </w:lvl>
  </w:abstractNum>
  <w:abstractNum w:abstractNumId="10" w15:restartNumberingAfterBreak="0">
    <w:nsid w:val="4FA419B5"/>
    <w:multiLevelType w:val="hybridMultilevel"/>
    <w:tmpl w:val="19E0FA80"/>
    <w:lvl w:ilvl="0" w:tplc="4FCEEA2C">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15:restartNumberingAfterBreak="0">
    <w:nsid w:val="51DF11DC"/>
    <w:multiLevelType w:val="hybridMultilevel"/>
    <w:tmpl w:val="B6683C0A"/>
    <w:lvl w:ilvl="0" w:tplc="556683B2">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815"/>
        </w:tabs>
        <w:ind w:left="1815" w:hanging="360"/>
      </w:pPr>
    </w:lvl>
    <w:lvl w:ilvl="2" w:tplc="0419001B" w:tentative="1">
      <w:start w:val="1"/>
      <w:numFmt w:val="lowerRoman"/>
      <w:lvlText w:val="%3."/>
      <w:lvlJc w:val="right"/>
      <w:pPr>
        <w:tabs>
          <w:tab w:val="num" w:pos="2535"/>
        </w:tabs>
        <w:ind w:left="2535" w:hanging="180"/>
      </w:pPr>
    </w:lvl>
    <w:lvl w:ilvl="3" w:tplc="0419000F" w:tentative="1">
      <w:start w:val="1"/>
      <w:numFmt w:val="decimal"/>
      <w:lvlText w:val="%4."/>
      <w:lvlJc w:val="left"/>
      <w:pPr>
        <w:tabs>
          <w:tab w:val="num" w:pos="3255"/>
        </w:tabs>
        <w:ind w:left="3255" w:hanging="360"/>
      </w:pPr>
    </w:lvl>
    <w:lvl w:ilvl="4" w:tplc="04190019" w:tentative="1">
      <w:start w:val="1"/>
      <w:numFmt w:val="lowerLetter"/>
      <w:lvlText w:val="%5."/>
      <w:lvlJc w:val="left"/>
      <w:pPr>
        <w:tabs>
          <w:tab w:val="num" w:pos="3975"/>
        </w:tabs>
        <w:ind w:left="3975" w:hanging="360"/>
      </w:pPr>
    </w:lvl>
    <w:lvl w:ilvl="5" w:tplc="0419001B" w:tentative="1">
      <w:start w:val="1"/>
      <w:numFmt w:val="lowerRoman"/>
      <w:lvlText w:val="%6."/>
      <w:lvlJc w:val="right"/>
      <w:pPr>
        <w:tabs>
          <w:tab w:val="num" w:pos="4695"/>
        </w:tabs>
        <w:ind w:left="4695" w:hanging="180"/>
      </w:pPr>
    </w:lvl>
    <w:lvl w:ilvl="6" w:tplc="0419000F" w:tentative="1">
      <w:start w:val="1"/>
      <w:numFmt w:val="decimal"/>
      <w:lvlText w:val="%7."/>
      <w:lvlJc w:val="left"/>
      <w:pPr>
        <w:tabs>
          <w:tab w:val="num" w:pos="5415"/>
        </w:tabs>
        <w:ind w:left="5415" w:hanging="360"/>
      </w:pPr>
    </w:lvl>
    <w:lvl w:ilvl="7" w:tplc="04190019" w:tentative="1">
      <w:start w:val="1"/>
      <w:numFmt w:val="lowerLetter"/>
      <w:lvlText w:val="%8."/>
      <w:lvlJc w:val="left"/>
      <w:pPr>
        <w:tabs>
          <w:tab w:val="num" w:pos="6135"/>
        </w:tabs>
        <w:ind w:left="6135" w:hanging="360"/>
      </w:pPr>
    </w:lvl>
    <w:lvl w:ilvl="8" w:tplc="0419001B" w:tentative="1">
      <w:start w:val="1"/>
      <w:numFmt w:val="lowerRoman"/>
      <w:lvlText w:val="%9."/>
      <w:lvlJc w:val="right"/>
      <w:pPr>
        <w:tabs>
          <w:tab w:val="num" w:pos="6855"/>
        </w:tabs>
        <w:ind w:left="6855" w:hanging="180"/>
      </w:pPr>
    </w:lvl>
  </w:abstractNum>
  <w:abstractNum w:abstractNumId="12" w15:restartNumberingAfterBreak="0">
    <w:nsid w:val="5A5403CD"/>
    <w:multiLevelType w:val="hybridMultilevel"/>
    <w:tmpl w:val="9322E890"/>
    <w:lvl w:ilvl="0" w:tplc="4ECC4DFE">
      <w:start w:val="1"/>
      <w:numFmt w:val="decimal"/>
      <w:lvlText w:val="%1."/>
      <w:lvlJc w:val="left"/>
      <w:pPr>
        <w:tabs>
          <w:tab w:val="num" w:pos="1092"/>
        </w:tabs>
        <w:ind w:left="1092" w:hanging="360"/>
      </w:pPr>
      <w:rPr>
        <w:rFonts w:hint="default"/>
        <w:sz w:val="20"/>
      </w:rPr>
    </w:lvl>
    <w:lvl w:ilvl="1" w:tplc="04190019" w:tentative="1">
      <w:start w:val="1"/>
      <w:numFmt w:val="lowerLetter"/>
      <w:lvlText w:val="%2."/>
      <w:lvlJc w:val="left"/>
      <w:pPr>
        <w:tabs>
          <w:tab w:val="num" w:pos="1812"/>
        </w:tabs>
        <w:ind w:left="1812" w:hanging="360"/>
      </w:pPr>
    </w:lvl>
    <w:lvl w:ilvl="2" w:tplc="0419001B" w:tentative="1">
      <w:start w:val="1"/>
      <w:numFmt w:val="lowerRoman"/>
      <w:lvlText w:val="%3."/>
      <w:lvlJc w:val="right"/>
      <w:pPr>
        <w:tabs>
          <w:tab w:val="num" w:pos="2532"/>
        </w:tabs>
        <w:ind w:left="2532" w:hanging="180"/>
      </w:pPr>
    </w:lvl>
    <w:lvl w:ilvl="3" w:tplc="0419000F" w:tentative="1">
      <w:start w:val="1"/>
      <w:numFmt w:val="decimal"/>
      <w:lvlText w:val="%4."/>
      <w:lvlJc w:val="left"/>
      <w:pPr>
        <w:tabs>
          <w:tab w:val="num" w:pos="3252"/>
        </w:tabs>
        <w:ind w:left="3252" w:hanging="360"/>
      </w:pPr>
    </w:lvl>
    <w:lvl w:ilvl="4" w:tplc="04190019" w:tentative="1">
      <w:start w:val="1"/>
      <w:numFmt w:val="lowerLetter"/>
      <w:lvlText w:val="%5."/>
      <w:lvlJc w:val="left"/>
      <w:pPr>
        <w:tabs>
          <w:tab w:val="num" w:pos="3972"/>
        </w:tabs>
        <w:ind w:left="3972" w:hanging="360"/>
      </w:pPr>
    </w:lvl>
    <w:lvl w:ilvl="5" w:tplc="0419001B" w:tentative="1">
      <w:start w:val="1"/>
      <w:numFmt w:val="lowerRoman"/>
      <w:lvlText w:val="%6."/>
      <w:lvlJc w:val="right"/>
      <w:pPr>
        <w:tabs>
          <w:tab w:val="num" w:pos="4692"/>
        </w:tabs>
        <w:ind w:left="4692" w:hanging="180"/>
      </w:pPr>
    </w:lvl>
    <w:lvl w:ilvl="6" w:tplc="0419000F" w:tentative="1">
      <w:start w:val="1"/>
      <w:numFmt w:val="decimal"/>
      <w:lvlText w:val="%7."/>
      <w:lvlJc w:val="left"/>
      <w:pPr>
        <w:tabs>
          <w:tab w:val="num" w:pos="5412"/>
        </w:tabs>
        <w:ind w:left="5412" w:hanging="360"/>
      </w:pPr>
    </w:lvl>
    <w:lvl w:ilvl="7" w:tplc="04190019" w:tentative="1">
      <w:start w:val="1"/>
      <w:numFmt w:val="lowerLetter"/>
      <w:lvlText w:val="%8."/>
      <w:lvlJc w:val="left"/>
      <w:pPr>
        <w:tabs>
          <w:tab w:val="num" w:pos="6132"/>
        </w:tabs>
        <w:ind w:left="6132" w:hanging="360"/>
      </w:pPr>
    </w:lvl>
    <w:lvl w:ilvl="8" w:tplc="0419001B" w:tentative="1">
      <w:start w:val="1"/>
      <w:numFmt w:val="lowerRoman"/>
      <w:lvlText w:val="%9."/>
      <w:lvlJc w:val="right"/>
      <w:pPr>
        <w:tabs>
          <w:tab w:val="num" w:pos="6852"/>
        </w:tabs>
        <w:ind w:left="6852" w:hanging="180"/>
      </w:pPr>
    </w:lvl>
  </w:abstractNum>
  <w:abstractNum w:abstractNumId="13" w15:restartNumberingAfterBreak="0">
    <w:nsid w:val="6FEC10CD"/>
    <w:multiLevelType w:val="hybridMultilevel"/>
    <w:tmpl w:val="A84011B0"/>
    <w:lvl w:ilvl="0" w:tplc="5FB8868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7A684BF5"/>
    <w:multiLevelType w:val="hybridMultilevel"/>
    <w:tmpl w:val="CC22DC98"/>
    <w:lvl w:ilvl="0" w:tplc="3D4606F8">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2"/>
  </w:num>
  <w:num w:numId="3">
    <w:abstractNumId w:val="7"/>
  </w:num>
  <w:num w:numId="4">
    <w:abstractNumId w:val="5"/>
  </w:num>
  <w:num w:numId="5">
    <w:abstractNumId w:val="14"/>
  </w:num>
  <w:num w:numId="6">
    <w:abstractNumId w:val="4"/>
  </w:num>
  <w:num w:numId="7">
    <w:abstractNumId w:val="10"/>
  </w:num>
  <w:num w:numId="8">
    <w:abstractNumId w:val="11"/>
  </w:num>
  <w:num w:numId="9">
    <w:abstractNumId w:val="13"/>
  </w:num>
  <w:num w:numId="10">
    <w:abstractNumId w:val="1"/>
  </w:num>
  <w:num w:numId="11">
    <w:abstractNumId w:val="9"/>
  </w:num>
  <w:num w:numId="12">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ossProviderVariable" w:val="25_01_2006!af667bd6-5c0a-44db-84c8-1af52e252a10"/>
  </w:docVars>
  <w:rsids>
    <w:rsidRoot w:val="006E6F26"/>
    <w:rsid w:val="000023C2"/>
    <w:rsid w:val="000379ED"/>
    <w:rsid w:val="00037A03"/>
    <w:rsid w:val="00051708"/>
    <w:rsid w:val="00057549"/>
    <w:rsid w:val="000600A2"/>
    <w:rsid w:val="0006076D"/>
    <w:rsid w:val="0008124A"/>
    <w:rsid w:val="00087030"/>
    <w:rsid w:val="000B21BB"/>
    <w:rsid w:val="000C69D1"/>
    <w:rsid w:val="000D540C"/>
    <w:rsid w:val="000E3812"/>
    <w:rsid w:val="00106307"/>
    <w:rsid w:val="00107085"/>
    <w:rsid w:val="00121A4D"/>
    <w:rsid w:val="00131382"/>
    <w:rsid w:val="00141571"/>
    <w:rsid w:val="00145463"/>
    <w:rsid w:val="00154BCF"/>
    <w:rsid w:val="00160E95"/>
    <w:rsid w:val="00163D05"/>
    <w:rsid w:val="00165E97"/>
    <w:rsid w:val="00167338"/>
    <w:rsid w:val="00170474"/>
    <w:rsid w:val="001732E4"/>
    <w:rsid w:val="00174DB7"/>
    <w:rsid w:val="00184D9E"/>
    <w:rsid w:val="001A5AA4"/>
    <w:rsid w:val="001C2124"/>
    <w:rsid w:val="001C23DE"/>
    <w:rsid w:val="001C40EF"/>
    <w:rsid w:val="001E388C"/>
    <w:rsid w:val="001E75C6"/>
    <w:rsid w:val="001F089C"/>
    <w:rsid w:val="001F4374"/>
    <w:rsid w:val="001F54EA"/>
    <w:rsid w:val="001F6CAA"/>
    <w:rsid w:val="001F7D68"/>
    <w:rsid w:val="00201099"/>
    <w:rsid w:val="00207920"/>
    <w:rsid w:val="00212A52"/>
    <w:rsid w:val="002173E3"/>
    <w:rsid w:val="00220CEA"/>
    <w:rsid w:val="0022762F"/>
    <w:rsid w:val="002372C9"/>
    <w:rsid w:val="00242048"/>
    <w:rsid w:val="00254D21"/>
    <w:rsid w:val="00256B66"/>
    <w:rsid w:val="002574C3"/>
    <w:rsid w:val="002612C4"/>
    <w:rsid w:val="00281577"/>
    <w:rsid w:val="002B10DA"/>
    <w:rsid w:val="002D357C"/>
    <w:rsid w:val="002E3FD4"/>
    <w:rsid w:val="002E49FA"/>
    <w:rsid w:val="002F1F5B"/>
    <w:rsid w:val="002F2EA7"/>
    <w:rsid w:val="002F6C90"/>
    <w:rsid w:val="00310286"/>
    <w:rsid w:val="00320D3E"/>
    <w:rsid w:val="00326BD7"/>
    <w:rsid w:val="003353CC"/>
    <w:rsid w:val="003466C3"/>
    <w:rsid w:val="003478D0"/>
    <w:rsid w:val="00355A89"/>
    <w:rsid w:val="0038089F"/>
    <w:rsid w:val="00380993"/>
    <w:rsid w:val="00381A34"/>
    <w:rsid w:val="00382988"/>
    <w:rsid w:val="0038395B"/>
    <w:rsid w:val="00390938"/>
    <w:rsid w:val="003950B9"/>
    <w:rsid w:val="00397EBA"/>
    <w:rsid w:val="003A46EE"/>
    <w:rsid w:val="003B10EA"/>
    <w:rsid w:val="0040059C"/>
    <w:rsid w:val="0042773D"/>
    <w:rsid w:val="0043171A"/>
    <w:rsid w:val="0043679D"/>
    <w:rsid w:val="0044653D"/>
    <w:rsid w:val="00447EB3"/>
    <w:rsid w:val="00453876"/>
    <w:rsid w:val="00461645"/>
    <w:rsid w:val="00470B3B"/>
    <w:rsid w:val="00476481"/>
    <w:rsid w:val="004902B8"/>
    <w:rsid w:val="004923EF"/>
    <w:rsid w:val="004B0ACC"/>
    <w:rsid w:val="004B462E"/>
    <w:rsid w:val="004C1819"/>
    <w:rsid w:val="004C6492"/>
    <w:rsid w:val="004D4215"/>
    <w:rsid w:val="004E4E77"/>
    <w:rsid w:val="004E579A"/>
    <w:rsid w:val="004F26F1"/>
    <w:rsid w:val="00521605"/>
    <w:rsid w:val="00530DE5"/>
    <w:rsid w:val="00534A64"/>
    <w:rsid w:val="0053654C"/>
    <w:rsid w:val="00554A18"/>
    <w:rsid w:val="00577FAC"/>
    <w:rsid w:val="00580E32"/>
    <w:rsid w:val="0059115F"/>
    <w:rsid w:val="005B46E9"/>
    <w:rsid w:val="005B60D2"/>
    <w:rsid w:val="005B6DF7"/>
    <w:rsid w:val="005C5A78"/>
    <w:rsid w:val="005F1A66"/>
    <w:rsid w:val="00607309"/>
    <w:rsid w:val="0060736A"/>
    <w:rsid w:val="00623E3B"/>
    <w:rsid w:val="006558E3"/>
    <w:rsid w:val="006650AE"/>
    <w:rsid w:val="0066686C"/>
    <w:rsid w:val="006669A6"/>
    <w:rsid w:val="0067756E"/>
    <w:rsid w:val="006A783E"/>
    <w:rsid w:val="006B78DB"/>
    <w:rsid w:val="006D2CFC"/>
    <w:rsid w:val="006D3A33"/>
    <w:rsid w:val="006D6A23"/>
    <w:rsid w:val="006E1609"/>
    <w:rsid w:val="006E6F26"/>
    <w:rsid w:val="006F0DF9"/>
    <w:rsid w:val="006F48C4"/>
    <w:rsid w:val="006F5FE0"/>
    <w:rsid w:val="00713510"/>
    <w:rsid w:val="007210BB"/>
    <w:rsid w:val="007277FE"/>
    <w:rsid w:val="00727D07"/>
    <w:rsid w:val="00730E67"/>
    <w:rsid w:val="00741E8F"/>
    <w:rsid w:val="007643F8"/>
    <w:rsid w:val="0077428E"/>
    <w:rsid w:val="0077652B"/>
    <w:rsid w:val="00786104"/>
    <w:rsid w:val="00795045"/>
    <w:rsid w:val="007A4D3E"/>
    <w:rsid w:val="007C60EA"/>
    <w:rsid w:val="007F4FEB"/>
    <w:rsid w:val="00835CE7"/>
    <w:rsid w:val="00854A9C"/>
    <w:rsid w:val="00861AEB"/>
    <w:rsid w:val="00865930"/>
    <w:rsid w:val="0088197C"/>
    <w:rsid w:val="008A224A"/>
    <w:rsid w:val="008B08DB"/>
    <w:rsid w:val="008B4E3A"/>
    <w:rsid w:val="008C3D2C"/>
    <w:rsid w:val="008E4533"/>
    <w:rsid w:val="008E6010"/>
    <w:rsid w:val="008F15F4"/>
    <w:rsid w:val="008F1BA2"/>
    <w:rsid w:val="00901842"/>
    <w:rsid w:val="00903C2D"/>
    <w:rsid w:val="00932B6E"/>
    <w:rsid w:val="00945A21"/>
    <w:rsid w:val="009475A4"/>
    <w:rsid w:val="009713CF"/>
    <w:rsid w:val="00972C0A"/>
    <w:rsid w:val="00973210"/>
    <w:rsid w:val="009736E3"/>
    <w:rsid w:val="009749BF"/>
    <w:rsid w:val="00981AEE"/>
    <w:rsid w:val="00995E05"/>
    <w:rsid w:val="009A1A07"/>
    <w:rsid w:val="009A63FF"/>
    <w:rsid w:val="009A739F"/>
    <w:rsid w:val="009B04C4"/>
    <w:rsid w:val="009B21B3"/>
    <w:rsid w:val="009C57C8"/>
    <w:rsid w:val="009D398F"/>
    <w:rsid w:val="009E5A33"/>
    <w:rsid w:val="009E6DA4"/>
    <w:rsid w:val="009F2A36"/>
    <w:rsid w:val="00A1322A"/>
    <w:rsid w:val="00A15EAD"/>
    <w:rsid w:val="00A47710"/>
    <w:rsid w:val="00A60403"/>
    <w:rsid w:val="00A64464"/>
    <w:rsid w:val="00A64AA1"/>
    <w:rsid w:val="00A92AAB"/>
    <w:rsid w:val="00AA25BA"/>
    <w:rsid w:val="00AC02CE"/>
    <w:rsid w:val="00AD68B9"/>
    <w:rsid w:val="00AD72FB"/>
    <w:rsid w:val="00AF7397"/>
    <w:rsid w:val="00B06612"/>
    <w:rsid w:val="00B219EB"/>
    <w:rsid w:val="00B234B4"/>
    <w:rsid w:val="00B23A36"/>
    <w:rsid w:val="00B30050"/>
    <w:rsid w:val="00B3492D"/>
    <w:rsid w:val="00B35310"/>
    <w:rsid w:val="00B4441C"/>
    <w:rsid w:val="00B47FC3"/>
    <w:rsid w:val="00B72CCA"/>
    <w:rsid w:val="00B72F2A"/>
    <w:rsid w:val="00B83CDD"/>
    <w:rsid w:val="00B84A50"/>
    <w:rsid w:val="00B96641"/>
    <w:rsid w:val="00B979EC"/>
    <w:rsid w:val="00BA2F1E"/>
    <w:rsid w:val="00BA6207"/>
    <w:rsid w:val="00BB4824"/>
    <w:rsid w:val="00BC244F"/>
    <w:rsid w:val="00BD4250"/>
    <w:rsid w:val="00BF25C4"/>
    <w:rsid w:val="00BF73E2"/>
    <w:rsid w:val="00C04702"/>
    <w:rsid w:val="00C166C5"/>
    <w:rsid w:val="00C2073A"/>
    <w:rsid w:val="00C23D06"/>
    <w:rsid w:val="00C2565B"/>
    <w:rsid w:val="00C27B67"/>
    <w:rsid w:val="00C31D4F"/>
    <w:rsid w:val="00C338B8"/>
    <w:rsid w:val="00C571CC"/>
    <w:rsid w:val="00C60694"/>
    <w:rsid w:val="00C77ABB"/>
    <w:rsid w:val="00CB42F1"/>
    <w:rsid w:val="00CB7B60"/>
    <w:rsid w:val="00CC2BAB"/>
    <w:rsid w:val="00D04D76"/>
    <w:rsid w:val="00D161A0"/>
    <w:rsid w:val="00D2173F"/>
    <w:rsid w:val="00D21C21"/>
    <w:rsid w:val="00D303A9"/>
    <w:rsid w:val="00D317FF"/>
    <w:rsid w:val="00D34D84"/>
    <w:rsid w:val="00D37A63"/>
    <w:rsid w:val="00D51361"/>
    <w:rsid w:val="00D61630"/>
    <w:rsid w:val="00D62227"/>
    <w:rsid w:val="00D64B33"/>
    <w:rsid w:val="00D817F8"/>
    <w:rsid w:val="00D83378"/>
    <w:rsid w:val="00D85BF9"/>
    <w:rsid w:val="00D94E7D"/>
    <w:rsid w:val="00DB4FCC"/>
    <w:rsid w:val="00DD577E"/>
    <w:rsid w:val="00E25EF9"/>
    <w:rsid w:val="00E270E3"/>
    <w:rsid w:val="00E5395C"/>
    <w:rsid w:val="00E560B5"/>
    <w:rsid w:val="00E57551"/>
    <w:rsid w:val="00E65C64"/>
    <w:rsid w:val="00E803C4"/>
    <w:rsid w:val="00E82FD6"/>
    <w:rsid w:val="00E87E35"/>
    <w:rsid w:val="00E9330D"/>
    <w:rsid w:val="00E97633"/>
    <w:rsid w:val="00EB28D2"/>
    <w:rsid w:val="00EB5C2F"/>
    <w:rsid w:val="00ED25F7"/>
    <w:rsid w:val="00ED324E"/>
    <w:rsid w:val="00ED732F"/>
    <w:rsid w:val="00F008CE"/>
    <w:rsid w:val="00F047A1"/>
    <w:rsid w:val="00F10952"/>
    <w:rsid w:val="00F15455"/>
    <w:rsid w:val="00F303E5"/>
    <w:rsid w:val="00F323A6"/>
    <w:rsid w:val="00F34EDC"/>
    <w:rsid w:val="00F5186D"/>
    <w:rsid w:val="00F55146"/>
    <w:rsid w:val="00F634AF"/>
    <w:rsid w:val="00F77FED"/>
    <w:rsid w:val="00F96EAD"/>
    <w:rsid w:val="00F97E8B"/>
    <w:rsid w:val="00FB3B35"/>
    <w:rsid w:val="00FC242F"/>
    <w:rsid w:val="00FC7D81"/>
    <w:rsid w:val="00FD225F"/>
    <w:rsid w:val="00FD33E1"/>
    <w:rsid w:val="00FD34B6"/>
    <w:rsid w:val="00FE3396"/>
    <w:rsid w:val="00FE5B25"/>
    <w:rsid w:val="00FF03B2"/>
    <w:rsid w:val="00FF23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7AD692"/>
  <w15:docId w15:val="{585417F7-D56B-4B0E-9662-32F1521C9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15EAD"/>
    <w:rPr>
      <w:sz w:val="24"/>
      <w:szCs w:val="24"/>
    </w:rPr>
  </w:style>
  <w:style w:type="paragraph" w:styleId="1">
    <w:name w:val="heading 1"/>
    <w:basedOn w:val="a"/>
    <w:next w:val="a"/>
    <w:qFormat/>
    <w:rsid w:val="00B219EB"/>
    <w:pPr>
      <w:keepNext/>
      <w:outlineLvl w:val="0"/>
    </w:pPr>
  </w:style>
  <w:style w:type="paragraph" w:styleId="2">
    <w:name w:val="heading 2"/>
    <w:basedOn w:val="a"/>
    <w:next w:val="a"/>
    <w:qFormat/>
    <w:rsid w:val="00B219EB"/>
    <w:pPr>
      <w:keepNext/>
      <w:outlineLvl w:val="1"/>
    </w:pPr>
    <w:rPr>
      <w:sz w:val="28"/>
    </w:rPr>
  </w:style>
  <w:style w:type="paragraph" w:styleId="3">
    <w:name w:val="heading 3"/>
    <w:basedOn w:val="a"/>
    <w:next w:val="a"/>
    <w:qFormat/>
    <w:rsid w:val="003950B9"/>
    <w:pPr>
      <w:keepNext/>
      <w:spacing w:before="240" w:after="60"/>
      <w:outlineLvl w:val="2"/>
    </w:pPr>
    <w:rPr>
      <w:rFonts w:ascii="Arial" w:hAnsi="Arial" w:cs="Arial"/>
      <w:b/>
      <w:bCs/>
      <w:sz w:val="26"/>
      <w:szCs w:val="26"/>
    </w:rPr>
  </w:style>
  <w:style w:type="paragraph" w:styleId="4">
    <w:name w:val="heading 4"/>
    <w:basedOn w:val="a"/>
    <w:next w:val="a"/>
    <w:qFormat/>
    <w:rsid w:val="00B219EB"/>
    <w:pPr>
      <w:keepNext/>
      <w:spacing w:before="240" w:after="60"/>
      <w:outlineLvl w:val="3"/>
    </w:pPr>
    <w:rPr>
      <w:b/>
      <w:bCs/>
      <w:sz w:val="28"/>
      <w:szCs w:val="28"/>
    </w:rPr>
  </w:style>
  <w:style w:type="paragraph" w:styleId="5">
    <w:name w:val="heading 5"/>
    <w:basedOn w:val="a"/>
    <w:next w:val="a"/>
    <w:qFormat/>
    <w:rsid w:val="00B219EB"/>
    <w:pPr>
      <w:keepNext/>
      <w:jc w:val="both"/>
      <w:outlineLvl w:val="4"/>
    </w:pPr>
    <w:rPr>
      <w:rFonts w:eastAsia="Arial Unicode M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rsid w:val="00B219EB"/>
    <w:pPr>
      <w:keepNext/>
      <w:jc w:val="both"/>
      <w:outlineLvl w:val="0"/>
    </w:pPr>
  </w:style>
  <w:style w:type="character" w:customStyle="1" w:styleId="a3">
    <w:name w:val="Основной шрифт"/>
    <w:rsid w:val="00B219EB"/>
  </w:style>
  <w:style w:type="paragraph" w:styleId="a4">
    <w:name w:val="header"/>
    <w:basedOn w:val="a"/>
    <w:link w:val="a5"/>
    <w:rsid w:val="00B219EB"/>
    <w:pPr>
      <w:tabs>
        <w:tab w:val="center" w:pos="4536"/>
        <w:tab w:val="right" w:pos="9072"/>
      </w:tabs>
    </w:pPr>
  </w:style>
  <w:style w:type="paragraph" w:styleId="a6">
    <w:name w:val="footer"/>
    <w:basedOn w:val="a"/>
    <w:link w:val="a7"/>
    <w:uiPriority w:val="99"/>
    <w:rsid w:val="00B219EB"/>
    <w:pPr>
      <w:tabs>
        <w:tab w:val="center" w:pos="4536"/>
        <w:tab w:val="right" w:pos="9072"/>
      </w:tabs>
    </w:pPr>
  </w:style>
  <w:style w:type="paragraph" w:styleId="a8">
    <w:name w:val="Body Text Indent"/>
    <w:basedOn w:val="a"/>
    <w:rsid w:val="00B219EB"/>
    <w:pPr>
      <w:ind w:firstLine="567"/>
      <w:jc w:val="both"/>
    </w:pPr>
  </w:style>
  <w:style w:type="paragraph" w:styleId="20">
    <w:name w:val="Body Text Indent 2"/>
    <w:basedOn w:val="a"/>
    <w:rsid w:val="00B219EB"/>
    <w:pPr>
      <w:ind w:firstLine="567"/>
      <w:jc w:val="both"/>
    </w:pPr>
  </w:style>
  <w:style w:type="paragraph" w:styleId="a9">
    <w:name w:val="Body Text"/>
    <w:basedOn w:val="a"/>
    <w:rsid w:val="00B219EB"/>
    <w:pPr>
      <w:tabs>
        <w:tab w:val="left" w:pos="709"/>
      </w:tabs>
    </w:pPr>
    <w:rPr>
      <w:sz w:val="22"/>
    </w:rPr>
  </w:style>
  <w:style w:type="paragraph" w:customStyle="1" w:styleId="aa">
    <w:name w:val="текст примечания"/>
    <w:basedOn w:val="a"/>
    <w:rsid w:val="00B219EB"/>
  </w:style>
  <w:style w:type="paragraph" w:styleId="21">
    <w:name w:val="Body Text 2"/>
    <w:basedOn w:val="a"/>
    <w:rsid w:val="00B219EB"/>
    <w:pPr>
      <w:tabs>
        <w:tab w:val="left" w:pos="8364"/>
      </w:tabs>
      <w:ind w:right="-58"/>
      <w:jc w:val="both"/>
    </w:pPr>
  </w:style>
  <w:style w:type="paragraph" w:styleId="30">
    <w:name w:val="Body Text 3"/>
    <w:basedOn w:val="a"/>
    <w:rsid w:val="00B219EB"/>
    <w:pPr>
      <w:ind w:right="-1"/>
      <w:jc w:val="both"/>
    </w:pPr>
  </w:style>
  <w:style w:type="paragraph" w:styleId="ab">
    <w:name w:val="Block Text"/>
    <w:basedOn w:val="a"/>
    <w:rsid w:val="00B219EB"/>
    <w:pPr>
      <w:ind w:left="-284" w:right="-760"/>
    </w:pPr>
  </w:style>
  <w:style w:type="paragraph" w:styleId="ac">
    <w:name w:val="Title"/>
    <w:basedOn w:val="a"/>
    <w:qFormat/>
    <w:rsid w:val="00B219EB"/>
    <w:pPr>
      <w:jc w:val="center"/>
    </w:pPr>
  </w:style>
  <w:style w:type="paragraph" w:styleId="31">
    <w:name w:val="Body Text Indent 3"/>
    <w:basedOn w:val="a"/>
    <w:rsid w:val="00B219EB"/>
    <w:pPr>
      <w:shd w:val="clear" w:color="auto" w:fill="FFFFFF"/>
      <w:ind w:left="38"/>
      <w:jc w:val="both"/>
    </w:pPr>
    <w:rPr>
      <w:color w:val="000000"/>
      <w:szCs w:val="26"/>
    </w:rPr>
  </w:style>
  <w:style w:type="paragraph" w:customStyle="1" w:styleId="Heading">
    <w:name w:val="Heading"/>
    <w:rsid w:val="00B219EB"/>
    <w:pPr>
      <w:autoSpaceDE w:val="0"/>
      <w:autoSpaceDN w:val="0"/>
      <w:adjustRightInd w:val="0"/>
    </w:pPr>
    <w:rPr>
      <w:rFonts w:ascii="Arial" w:hAnsi="Arial" w:cs="Arial"/>
      <w:b/>
      <w:bCs/>
      <w:sz w:val="22"/>
      <w:szCs w:val="22"/>
    </w:rPr>
  </w:style>
  <w:style w:type="paragraph" w:customStyle="1" w:styleId="ConsPlusNormal">
    <w:name w:val="ConsPlusNormal"/>
    <w:rsid w:val="00B219EB"/>
    <w:pPr>
      <w:widowControl w:val="0"/>
      <w:autoSpaceDE w:val="0"/>
      <w:autoSpaceDN w:val="0"/>
      <w:adjustRightInd w:val="0"/>
      <w:ind w:firstLine="720"/>
    </w:pPr>
    <w:rPr>
      <w:rFonts w:ascii="Arial" w:hAnsi="Arial" w:cs="Arial"/>
    </w:rPr>
  </w:style>
  <w:style w:type="character" w:styleId="ad">
    <w:name w:val="page number"/>
    <w:basedOn w:val="a0"/>
    <w:rsid w:val="002173E3"/>
  </w:style>
  <w:style w:type="character" w:customStyle="1" w:styleId="a5">
    <w:name w:val="Верхний колонтитул Знак"/>
    <w:link w:val="a4"/>
    <w:rsid w:val="00F96EAD"/>
    <w:rPr>
      <w:sz w:val="24"/>
      <w:szCs w:val="24"/>
      <w:lang w:val="ru-RU" w:eastAsia="ru-RU" w:bidi="ar-SA"/>
    </w:rPr>
  </w:style>
  <w:style w:type="paragraph" w:styleId="ae">
    <w:name w:val="List"/>
    <w:basedOn w:val="a"/>
    <w:rsid w:val="00167338"/>
    <w:pPr>
      <w:ind w:left="283" w:hanging="283"/>
    </w:pPr>
    <w:rPr>
      <w:szCs w:val="20"/>
    </w:rPr>
  </w:style>
  <w:style w:type="paragraph" w:customStyle="1" w:styleId="210">
    <w:name w:val="Основной текст с отступом 21"/>
    <w:basedOn w:val="a"/>
    <w:uiPriority w:val="99"/>
    <w:rsid w:val="0042773D"/>
    <w:pPr>
      <w:suppressAutoHyphens/>
      <w:spacing w:after="120" w:line="480" w:lineRule="auto"/>
      <w:ind w:left="283"/>
    </w:pPr>
    <w:rPr>
      <w:sz w:val="20"/>
      <w:szCs w:val="20"/>
      <w:lang w:eastAsia="ar-SA"/>
    </w:rPr>
  </w:style>
  <w:style w:type="character" w:customStyle="1" w:styleId="11">
    <w:name w:val="Заголовок №1_"/>
    <w:link w:val="12"/>
    <w:rsid w:val="00F34EDC"/>
    <w:rPr>
      <w:b/>
      <w:bCs/>
      <w:i/>
      <w:iCs/>
      <w:sz w:val="33"/>
      <w:szCs w:val="33"/>
      <w:shd w:val="clear" w:color="auto" w:fill="FFFFFF"/>
    </w:rPr>
  </w:style>
  <w:style w:type="character" w:customStyle="1" w:styleId="af">
    <w:name w:val="Основной текст_"/>
    <w:link w:val="22"/>
    <w:rsid w:val="00F34EDC"/>
    <w:rPr>
      <w:shd w:val="clear" w:color="auto" w:fill="FFFFFF"/>
    </w:rPr>
  </w:style>
  <w:style w:type="character" w:customStyle="1" w:styleId="af0">
    <w:name w:val="Основной текст + Малые прописные"/>
    <w:rsid w:val="00F34EDC"/>
    <w:rPr>
      <w:rFonts w:ascii="Times New Roman" w:eastAsia="Times New Roman" w:hAnsi="Times New Roman" w:cs="Times New Roman"/>
      <w:b w:val="0"/>
      <w:bCs w:val="0"/>
      <w:i w:val="0"/>
      <w:iCs w:val="0"/>
      <w:smallCaps/>
      <w:strike w:val="0"/>
      <w:color w:val="000000"/>
      <w:spacing w:val="0"/>
      <w:w w:val="100"/>
      <w:position w:val="0"/>
      <w:sz w:val="24"/>
      <w:szCs w:val="24"/>
      <w:u w:val="none"/>
      <w:lang w:val="en-US"/>
    </w:rPr>
  </w:style>
  <w:style w:type="character" w:customStyle="1" w:styleId="13">
    <w:name w:val="Основной текст1"/>
    <w:rsid w:val="00F34EDC"/>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paragraph" w:customStyle="1" w:styleId="12">
    <w:name w:val="Заголовок №1"/>
    <w:basedOn w:val="a"/>
    <w:link w:val="11"/>
    <w:rsid w:val="00F34EDC"/>
    <w:pPr>
      <w:widowControl w:val="0"/>
      <w:shd w:val="clear" w:color="auto" w:fill="FFFFFF"/>
      <w:spacing w:before="420" w:after="540" w:line="0" w:lineRule="atLeast"/>
      <w:jc w:val="center"/>
      <w:outlineLvl w:val="0"/>
    </w:pPr>
    <w:rPr>
      <w:b/>
      <w:bCs/>
      <w:i/>
      <w:iCs/>
      <w:sz w:val="33"/>
      <w:szCs w:val="33"/>
    </w:rPr>
  </w:style>
  <w:style w:type="paragraph" w:customStyle="1" w:styleId="22">
    <w:name w:val="Основной текст2"/>
    <w:basedOn w:val="a"/>
    <w:link w:val="af"/>
    <w:rsid w:val="00F34EDC"/>
    <w:pPr>
      <w:widowControl w:val="0"/>
      <w:shd w:val="clear" w:color="auto" w:fill="FFFFFF"/>
      <w:spacing w:before="540" w:line="274" w:lineRule="exact"/>
      <w:ind w:hanging="700"/>
    </w:pPr>
    <w:rPr>
      <w:sz w:val="20"/>
      <w:szCs w:val="20"/>
    </w:rPr>
  </w:style>
  <w:style w:type="character" w:customStyle="1" w:styleId="a7">
    <w:name w:val="Нижний колонтитул Знак"/>
    <w:link w:val="a6"/>
    <w:uiPriority w:val="99"/>
    <w:rsid w:val="00741E8F"/>
    <w:rPr>
      <w:sz w:val="24"/>
      <w:szCs w:val="24"/>
    </w:rPr>
  </w:style>
  <w:style w:type="paragraph" w:styleId="af1">
    <w:name w:val="Balloon Text"/>
    <w:basedOn w:val="a"/>
    <w:link w:val="af2"/>
    <w:rsid w:val="00741E8F"/>
    <w:rPr>
      <w:rFonts w:ascii="Tahoma" w:hAnsi="Tahoma"/>
      <w:sz w:val="16"/>
      <w:szCs w:val="16"/>
    </w:rPr>
  </w:style>
  <w:style w:type="character" w:customStyle="1" w:styleId="af2">
    <w:name w:val="Текст выноски Знак"/>
    <w:link w:val="af1"/>
    <w:rsid w:val="00741E8F"/>
    <w:rPr>
      <w:rFonts w:ascii="Tahoma" w:hAnsi="Tahoma" w:cs="Tahoma"/>
      <w:sz w:val="16"/>
      <w:szCs w:val="16"/>
    </w:rPr>
  </w:style>
  <w:style w:type="paragraph" w:styleId="af3">
    <w:name w:val="No Spacing"/>
    <w:link w:val="af4"/>
    <w:uiPriority w:val="99"/>
    <w:qFormat/>
    <w:rsid w:val="00355A89"/>
    <w:rPr>
      <w:rFonts w:ascii="Calibri" w:eastAsia="Calibri" w:hAnsi="Calibri"/>
      <w:sz w:val="22"/>
      <w:szCs w:val="22"/>
    </w:rPr>
  </w:style>
  <w:style w:type="character" w:customStyle="1" w:styleId="af4">
    <w:name w:val="Без интервала Знак"/>
    <w:link w:val="af3"/>
    <w:uiPriority w:val="1"/>
    <w:locked/>
    <w:rsid w:val="00355A89"/>
    <w:rPr>
      <w:rFonts w:ascii="Calibri" w:eastAsia="Calibri" w:hAnsi="Calibri"/>
      <w:sz w:val="22"/>
      <w:szCs w:val="22"/>
      <w:lang w:bidi="ar-SA"/>
    </w:rPr>
  </w:style>
  <w:style w:type="character" w:customStyle="1" w:styleId="23">
    <w:name w:val="Основной текст (2)_"/>
    <w:basedOn w:val="a0"/>
    <w:link w:val="24"/>
    <w:locked/>
    <w:rsid w:val="00C60694"/>
    <w:rPr>
      <w:sz w:val="28"/>
      <w:szCs w:val="28"/>
      <w:shd w:val="clear" w:color="auto" w:fill="FFFFFF"/>
    </w:rPr>
  </w:style>
  <w:style w:type="paragraph" w:customStyle="1" w:styleId="24">
    <w:name w:val="Основной текст (2)"/>
    <w:basedOn w:val="a"/>
    <w:link w:val="23"/>
    <w:rsid w:val="00C60694"/>
    <w:pPr>
      <w:widowControl w:val="0"/>
      <w:shd w:val="clear" w:color="auto" w:fill="FFFFFF"/>
      <w:spacing w:before="1020" w:line="216" w:lineRule="exact"/>
      <w:ind w:hanging="560"/>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22075">
      <w:bodyDiv w:val="1"/>
      <w:marLeft w:val="0"/>
      <w:marRight w:val="0"/>
      <w:marTop w:val="0"/>
      <w:marBottom w:val="0"/>
      <w:divBdr>
        <w:top w:val="none" w:sz="0" w:space="0" w:color="auto"/>
        <w:left w:val="none" w:sz="0" w:space="0" w:color="auto"/>
        <w:bottom w:val="none" w:sz="0" w:space="0" w:color="auto"/>
        <w:right w:val="none" w:sz="0" w:space="0" w:color="auto"/>
      </w:divBdr>
    </w:div>
    <w:div w:id="52434174">
      <w:bodyDiv w:val="1"/>
      <w:marLeft w:val="0"/>
      <w:marRight w:val="0"/>
      <w:marTop w:val="0"/>
      <w:marBottom w:val="0"/>
      <w:divBdr>
        <w:top w:val="none" w:sz="0" w:space="0" w:color="auto"/>
        <w:left w:val="none" w:sz="0" w:space="0" w:color="auto"/>
        <w:bottom w:val="none" w:sz="0" w:space="0" w:color="auto"/>
        <w:right w:val="none" w:sz="0" w:space="0" w:color="auto"/>
      </w:divBdr>
    </w:div>
    <w:div w:id="67229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3FD4A01AC365821F3B59C79E706CEFA41A25D9D91C21B99CF7C34A4CF9F7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283FD4A01AC365821F3B59C79E706CEFA41B2AD0D31321B99CF7C34A4CF9F7L" TargetMode="External"/><Relationship Id="rId12" Type="http://schemas.openxmlformats.org/officeDocument/2006/relationships/hyperlink" Target="consultantplus://offline/ref=283FD4A01AC365821F3B59C79E706CEFA41B2AD0D31321B99CF7C34A4CF9F7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83FD4A01AC365821F3B59C79E706CEFA41B2AD0D71121B99CF7C34A4CF9F7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283FD4A01AC365821F3B59C79E706CEFA41B2AD0D31321B99CF7C34A4CF9F7L" TargetMode="External"/><Relationship Id="rId4" Type="http://schemas.openxmlformats.org/officeDocument/2006/relationships/webSettings" Target="webSettings.xml"/><Relationship Id="rId9" Type="http://schemas.openxmlformats.org/officeDocument/2006/relationships/hyperlink" Target="consultantplus://offline/ref=283FD4A01AC365821F3B59C79E706CEFA41B2ED9D51221B99CF7C34A4CF9F7L"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41;&#1077;&#1083;&#1100;&#1082;&#1086;&#1074;&#1072;\Desktop\&#1041;&#1083;&#1072;&#1085;&#1082;%20&#1087;&#1086;&#1089;&#1090;&#1072;&#1085;&#1086;&#1074;&#1083;&#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постановления.dot</Template>
  <TotalTime>1</TotalTime>
  <Pages>13</Pages>
  <Words>5025</Words>
  <Characters>28646</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Бланк постоновления</vt:lpstr>
    </vt:vector>
  </TitlesOfParts>
  <Company>Администрация</Company>
  <LinksUpToDate>false</LinksUpToDate>
  <CharactersWithSpaces>33604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постоновления</dc:title>
  <dc:creator>Белькова</dc:creator>
  <cp:lastModifiedBy>Юльдозер</cp:lastModifiedBy>
  <cp:revision>2</cp:revision>
  <cp:lastPrinted>2023-10-04T07:35:00Z</cp:lastPrinted>
  <dcterms:created xsi:type="dcterms:W3CDTF">2023-10-06T06:57:00Z</dcterms:created>
  <dcterms:modified xsi:type="dcterms:W3CDTF">2023-10-06T06:57:00Z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af667bd6-5c0a-44db-84c8-1af52e252a10</vt:lpwstr>
  </property>
</Properties>
</file>